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9019"/>
      </w:tblGrid>
      <w:tr w:rsidR="00DA1182" w:rsidRPr="00DA1182" w14:paraId="518B95B6" w14:textId="77777777" w:rsidTr="006D0634">
        <w:tc>
          <w:tcPr>
            <w:tcW w:w="9019" w:type="dxa"/>
          </w:tcPr>
          <w:p w14:paraId="18AA1F9D" w14:textId="77777777" w:rsidR="00DA1182" w:rsidRPr="00DA1182" w:rsidRDefault="00DA1182" w:rsidP="006D0634">
            <w:pPr>
              <w:pStyle w:val="berschrift1"/>
              <w:spacing w:before="80"/>
              <w:rPr>
                <w:rFonts w:ascii="Arial" w:hAnsi="Arial" w:cs="Arial"/>
                <w:b/>
                <w:bCs/>
                <w:sz w:val="28"/>
                <w:szCs w:val="28"/>
              </w:rPr>
            </w:pPr>
            <w:bookmarkStart w:id="0" w:name="_Materialblatt_Name_19"/>
            <w:proofErr w:type="spellStart"/>
            <w:r w:rsidRPr="00DA1182">
              <w:rPr>
                <w:rFonts w:ascii="Arial" w:hAnsi="Arial" w:cs="Arial"/>
                <w:b/>
                <w:bCs/>
                <w:color w:val="auto"/>
                <w:sz w:val="28"/>
                <w:szCs w:val="28"/>
              </w:rPr>
              <w:t>Welche</w:t>
            </w:r>
            <w:proofErr w:type="spellEnd"/>
            <w:r w:rsidRPr="00DA1182">
              <w:rPr>
                <w:rFonts w:ascii="Arial" w:hAnsi="Arial" w:cs="Arial"/>
                <w:b/>
                <w:bCs/>
                <w:color w:val="auto"/>
                <w:sz w:val="28"/>
                <w:szCs w:val="28"/>
              </w:rPr>
              <w:t xml:space="preserve"> </w:t>
            </w:r>
            <w:proofErr w:type="spellStart"/>
            <w:r w:rsidRPr="00DA1182">
              <w:rPr>
                <w:rFonts w:ascii="Arial" w:hAnsi="Arial" w:cs="Arial"/>
                <w:b/>
                <w:bCs/>
                <w:color w:val="auto"/>
                <w:sz w:val="28"/>
                <w:szCs w:val="28"/>
              </w:rPr>
              <w:t>Strategien</w:t>
            </w:r>
            <w:proofErr w:type="spellEnd"/>
            <w:r w:rsidRPr="00DA1182">
              <w:rPr>
                <w:rFonts w:ascii="Arial" w:hAnsi="Arial" w:cs="Arial"/>
                <w:b/>
                <w:bCs/>
                <w:color w:val="auto"/>
                <w:sz w:val="28"/>
                <w:szCs w:val="28"/>
              </w:rPr>
              <w:t xml:space="preserve"> für den </w:t>
            </w:r>
            <w:proofErr w:type="spellStart"/>
            <w:r w:rsidRPr="00DA1182">
              <w:rPr>
                <w:rFonts w:ascii="Arial" w:hAnsi="Arial" w:cs="Arial"/>
                <w:b/>
                <w:bCs/>
                <w:color w:val="auto"/>
                <w:sz w:val="28"/>
                <w:szCs w:val="28"/>
              </w:rPr>
              <w:t>Umgang</w:t>
            </w:r>
            <w:proofErr w:type="spellEnd"/>
            <w:r w:rsidRPr="00DA1182">
              <w:rPr>
                <w:rFonts w:ascii="Arial" w:hAnsi="Arial" w:cs="Arial"/>
                <w:b/>
                <w:bCs/>
                <w:color w:val="auto"/>
                <w:sz w:val="28"/>
                <w:szCs w:val="28"/>
              </w:rPr>
              <w:t xml:space="preserve"> </w:t>
            </w:r>
            <w:proofErr w:type="spellStart"/>
            <w:r w:rsidRPr="00DA1182">
              <w:rPr>
                <w:rFonts w:ascii="Arial" w:hAnsi="Arial" w:cs="Arial"/>
                <w:b/>
                <w:bCs/>
                <w:color w:val="auto"/>
                <w:sz w:val="28"/>
                <w:szCs w:val="28"/>
              </w:rPr>
              <w:t>mit</w:t>
            </w:r>
            <w:proofErr w:type="spellEnd"/>
            <w:r w:rsidRPr="00DA1182">
              <w:rPr>
                <w:rFonts w:ascii="Arial" w:hAnsi="Arial" w:cs="Arial"/>
                <w:b/>
                <w:bCs/>
                <w:color w:val="auto"/>
                <w:sz w:val="28"/>
                <w:szCs w:val="28"/>
              </w:rPr>
              <w:t xml:space="preserve"> </w:t>
            </w:r>
            <w:proofErr w:type="spellStart"/>
            <w:r w:rsidRPr="00DA1182">
              <w:rPr>
                <w:rFonts w:ascii="Arial" w:hAnsi="Arial" w:cs="Arial"/>
                <w:b/>
                <w:bCs/>
                <w:color w:val="auto"/>
                <w:sz w:val="28"/>
                <w:szCs w:val="28"/>
              </w:rPr>
              <w:t>Desinformation</w:t>
            </w:r>
            <w:proofErr w:type="spellEnd"/>
            <w:r w:rsidRPr="00DA1182">
              <w:rPr>
                <w:rFonts w:ascii="Arial" w:hAnsi="Arial" w:cs="Arial"/>
                <w:b/>
                <w:bCs/>
                <w:color w:val="auto"/>
                <w:sz w:val="28"/>
                <w:szCs w:val="28"/>
              </w:rPr>
              <w:t xml:space="preserve"> und Hate Speech </w:t>
            </w:r>
            <w:proofErr w:type="spellStart"/>
            <w:r w:rsidRPr="00DA1182">
              <w:rPr>
                <w:rFonts w:ascii="Arial" w:hAnsi="Arial" w:cs="Arial"/>
                <w:b/>
                <w:bCs/>
                <w:color w:val="auto"/>
                <w:sz w:val="28"/>
                <w:szCs w:val="28"/>
              </w:rPr>
              <w:t>gibt</w:t>
            </w:r>
            <w:proofErr w:type="spellEnd"/>
            <w:r w:rsidRPr="00DA1182">
              <w:rPr>
                <w:rFonts w:ascii="Arial" w:hAnsi="Arial" w:cs="Arial"/>
                <w:b/>
                <w:bCs/>
                <w:color w:val="auto"/>
                <w:sz w:val="28"/>
                <w:szCs w:val="28"/>
              </w:rPr>
              <w:t xml:space="preserve"> es?</w:t>
            </w:r>
          </w:p>
        </w:tc>
      </w:tr>
    </w:tbl>
    <w:bookmarkEnd w:id="0"/>
    <w:p w14:paraId="72FB527D" w14:textId="77777777" w:rsidR="00DA1182" w:rsidRPr="00DA1182" w:rsidRDefault="00DA1182" w:rsidP="00DA1182">
      <w:pPr>
        <w:spacing w:before="360" w:after="0" w:line="240" w:lineRule="auto"/>
        <w:ind w:right="-23"/>
      </w:pPr>
      <w:r w:rsidRPr="00DA1182">
        <w:t xml:space="preserve">Desinformation und </w:t>
      </w:r>
      <w:proofErr w:type="spellStart"/>
      <w:r w:rsidRPr="00DA1182">
        <w:t>Hate</w:t>
      </w:r>
      <w:proofErr w:type="spellEnd"/>
      <w:r w:rsidRPr="00DA1182">
        <w:t xml:space="preserve"> Speech haben sehr viele Erscheinungsformen und treten in unterschiedlichsten Zusammenhängen auf. Deshalb gibt es nicht den einen richtigen Weg, damit umzugehen. Jede Situation bedarf einer neuen Abwägung. Grundsätzlich sollte aber immer überlegt werden, ob eine Information im Internet ungeprüft geteilt werden kann oder sie vielleicht doch erst auf Wahrheit und die Aussage dahinter gecheckt werden muss, damit Desinformation und </w:t>
      </w:r>
      <w:proofErr w:type="spellStart"/>
      <w:r w:rsidRPr="00DA1182">
        <w:t>Hate</w:t>
      </w:r>
      <w:proofErr w:type="spellEnd"/>
      <w:r w:rsidRPr="00DA1182">
        <w:t xml:space="preserve"> Speech nicht unbeabsichtigt gestreut werden.</w:t>
      </w:r>
    </w:p>
    <w:p w14:paraId="2E986A6A" w14:textId="77777777" w:rsidR="00DA1182" w:rsidRPr="00DA1182" w:rsidRDefault="00DA1182" w:rsidP="00DA1182">
      <w:pPr>
        <w:spacing w:after="0" w:line="240" w:lineRule="auto"/>
      </w:pPr>
      <w:r w:rsidRPr="00DA1182">
        <w:t>Es ist wichtig zu reagieren, um</w:t>
      </w:r>
    </w:p>
    <w:p w14:paraId="283738A7" w14:textId="77777777" w:rsidR="00DA1182" w:rsidRPr="00DA1182" w:rsidRDefault="00DA1182" w:rsidP="00DA1182">
      <w:pPr>
        <w:numPr>
          <w:ilvl w:val="0"/>
          <w:numId w:val="2"/>
        </w:numPr>
        <w:spacing w:after="0" w:line="240" w:lineRule="auto"/>
      </w:pPr>
      <w:r w:rsidRPr="00DA1182">
        <w:t>zu zeigen, dass Hass nicht akzeptiert wird;</w:t>
      </w:r>
    </w:p>
    <w:p w14:paraId="698537D5" w14:textId="77777777" w:rsidR="00DA1182" w:rsidRPr="00DA1182" w:rsidRDefault="00DA1182" w:rsidP="00DA1182">
      <w:pPr>
        <w:numPr>
          <w:ilvl w:val="0"/>
          <w:numId w:val="2"/>
        </w:numPr>
        <w:spacing w:after="0" w:line="240" w:lineRule="auto"/>
      </w:pPr>
      <w:r w:rsidRPr="00DA1182">
        <w:t>Angegriffenen Unterstützung zu bieten und sich mit ihnen zu solidarisieren;</w:t>
      </w:r>
    </w:p>
    <w:p w14:paraId="36BBC610" w14:textId="77777777" w:rsidR="00DA1182" w:rsidRPr="00DA1182" w:rsidRDefault="00DA1182" w:rsidP="00DA1182">
      <w:pPr>
        <w:numPr>
          <w:ilvl w:val="0"/>
          <w:numId w:val="2"/>
        </w:numPr>
        <w:spacing w:after="0" w:line="240" w:lineRule="auto"/>
      </w:pPr>
      <w:r w:rsidRPr="00DA1182">
        <w:t>stille Mitleser*innen anzusprechen und sie zu einer Reaktion zu ermutigen;</w:t>
      </w:r>
    </w:p>
    <w:p w14:paraId="5CAA2BED" w14:textId="77777777" w:rsidR="00DA1182" w:rsidRPr="00DA1182" w:rsidRDefault="00DA1182" w:rsidP="00DA1182">
      <w:pPr>
        <w:numPr>
          <w:ilvl w:val="0"/>
          <w:numId w:val="2"/>
        </w:numPr>
        <w:spacing w:after="0" w:line="240" w:lineRule="auto"/>
      </w:pPr>
      <w:r w:rsidRPr="00DA1182">
        <w:t>eine laute Minderheit nicht noch lauter werden zu lassen;</w:t>
      </w:r>
    </w:p>
    <w:p w14:paraId="07641451" w14:textId="77777777" w:rsidR="00DA1182" w:rsidRPr="00DA1182" w:rsidRDefault="00DA1182" w:rsidP="00DA1182">
      <w:pPr>
        <w:numPr>
          <w:ilvl w:val="0"/>
          <w:numId w:val="2"/>
        </w:numPr>
        <w:spacing w:after="0" w:line="240" w:lineRule="auto"/>
      </w:pPr>
      <w:r w:rsidRPr="00DA1182">
        <w:t>zu verhindern, dass einige Stimmen im Internet verstummen, weil sie sich nicht mehr trauen, ihre Meinung zu äußern (</w:t>
      </w:r>
      <w:proofErr w:type="spellStart"/>
      <w:r w:rsidRPr="00DA1182">
        <w:t>Silencing</w:t>
      </w:r>
      <w:proofErr w:type="spellEnd"/>
      <w:r w:rsidRPr="00DA1182">
        <w:t>);</w:t>
      </w:r>
    </w:p>
    <w:p w14:paraId="256C2C83" w14:textId="77777777" w:rsidR="00DA1182" w:rsidRPr="00DA1182" w:rsidRDefault="00DA1182" w:rsidP="00DA1182">
      <w:pPr>
        <w:numPr>
          <w:ilvl w:val="0"/>
          <w:numId w:val="2"/>
        </w:numPr>
        <w:spacing w:after="0" w:line="240" w:lineRule="auto"/>
      </w:pPr>
      <w:r w:rsidRPr="00DA1182">
        <w:t xml:space="preserve">(illegale bzw. strafbare) </w:t>
      </w:r>
      <w:proofErr w:type="spellStart"/>
      <w:r w:rsidRPr="00DA1182">
        <w:t>Hate</w:t>
      </w:r>
      <w:proofErr w:type="spellEnd"/>
      <w:r w:rsidRPr="00DA1182">
        <w:t xml:space="preserve"> Speech von Plattformen löschen zu lassen;</w:t>
      </w:r>
    </w:p>
    <w:p w14:paraId="41F46333" w14:textId="77777777" w:rsidR="00DA1182" w:rsidRPr="00DA1182" w:rsidRDefault="00DA1182" w:rsidP="00DA1182">
      <w:pPr>
        <w:numPr>
          <w:ilvl w:val="0"/>
          <w:numId w:val="2"/>
        </w:numPr>
        <w:spacing w:after="0" w:line="240" w:lineRule="auto"/>
      </w:pPr>
      <w:r w:rsidRPr="00DA1182">
        <w:t xml:space="preserve">Konsequenzen für die Verbreitung von </w:t>
      </w:r>
      <w:proofErr w:type="spellStart"/>
      <w:r w:rsidRPr="00DA1182">
        <w:t>Hate</w:t>
      </w:r>
      <w:proofErr w:type="spellEnd"/>
      <w:r w:rsidRPr="00DA1182">
        <w:t xml:space="preserve"> Speech zu bewirken (Sperrung von Accounts, Anzeige etc.).</w:t>
      </w:r>
      <w:r w:rsidRPr="00DA1182">
        <w:rPr>
          <w:vertAlign w:val="superscript"/>
        </w:rPr>
        <w:t>1</w:t>
      </w:r>
    </w:p>
    <w:p w14:paraId="578E6B8D" w14:textId="77777777" w:rsidR="00DA1182" w:rsidRPr="00DA1182" w:rsidRDefault="00DA1182" w:rsidP="00DA1182">
      <w:pPr>
        <w:spacing w:after="0" w:line="240" w:lineRule="auto"/>
        <w:ind w:right="-20"/>
      </w:pPr>
      <w:r w:rsidRPr="00DA1182">
        <w:t xml:space="preserve">Desinformation und </w:t>
      </w:r>
      <w:proofErr w:type="spellStart"/>
      <w:r w:rsidRPr="00DA1182">
        <w:t>Hate</w:t>
      </w:r>
      <w:proofErr w:type="spellEnd"/>
      <w:r w:rsidRPr="00DA1182">
        <w:t xml:space="preserve"> Speech zu ignorieren hat zwar den Vorteil, dass die Hater*innen keine Aufmerksamkeit bekommen, aber der Diskriminierung wird nichts entgegengesetzt und die Betroffenen werden allein gelassen. Außerdem bleiben Desinformation und </w:t>
      </w:r>
      <w:proofErr w:type="spellStart"/>
      <w:r w:rsidRPr="00DA1182">
        <w:t>Hate</w:t>
      </w:r>
      <w:proofErr w:type="spellEnd"/>
      <w:r w:rsidRPr="00DA1182">
        <w:t xml:space="preserve"> Speech nicht nur im Internet. Sie schüren Ängste und Vorurteile, spalten die Gesellschaft und haben so Auswirkungen auf das alltägliche Leben.</w:t>
      </w:r>
    </w:p>
    <w:p w14:paraId="0DC0D9C4" w14:textId="77777777" w:rsidR="00DA1182" w:rsidRPr="00DA1182" w:rsidRDefault="00DA1182" w:rsidP="00DA1182">
      <w:pPr>
        <w:spacing w:after="0" w:line="240" w:lineRule="auto"/>
        <w:rPr>
          <w:b/>
          <w:bCs/>
        </w:rPr>
      </w:pPr>
      <w:r w:rsidRPr="00DA1182">
        <w:t>Es gehören Mut, Engagement und Haltung dazu, sich einzumischen und sich hinter die angegriffenen Personen zu stellen. Es ist aber ebenso wichtig, die eigenen Grenzen zu kennen, sich selbst zu schützen oder auch Hilfe in Anspruch zu nehmen, wenn eine Situation droht, sich zuzuspitzen. Es ist in jedem Fall ratsam, nicht allein zu bleiben, sondern sich mit Vertrauenspersonen auszutauschen oder Hilfe durch Unterstützungsangebote zu holen.</w:t>
      </w:r>
    </w:p>
    <w:p w14:paraId="3A6EEA01" w14:textId="77777777" w:rsidR="00DA1182" w:rsidRPr="00DA1182" w:rsidRDefault="00DA1182" w:rsidP="00DA1182">
      <w:pPr>
        <w:spacing w:after="0" w:line="240" w:lineRule="auto"/>
        <w:rPr>
          <w:b/>
          <w:bCs/>
        </w:rPr>
      </w:pPr>
      <w:r w:rsidRPr="00DA1182">
        <w:t>Weiterführende Informationen bzw. Beispiele:</w:t>
      </w:r>
    </w:p>
    <w:p w14:paraId="4C13EBE0" w14:textId="77777777" w:rsidR="00DA1182" w:rsidRPr="00DA1182" w:rsidRDefault="00DA1182" w:rsidP="00DA1182">
      <w:pPr>
        <w:numPr>
          <w:ilvl w:val="0"/>
          <w:numId w:val="4"/>
        </w:numPr>
        <w:spacing w:after="0" w:line="240" w:lineRule="auto"/>
      </w:pPr>
      <w:r w:rsidRPr="00DA1182">
        <w:t xml:space="preserve">Kompetenznetzwerk Hass im Netz: </w:t>
      </w:r>
      <w:hyperlink r:id="rId7" w:history="1">
        <w:r w:rsidRPr="00DA1182">
          <w:rPr>
            <w:rStyle w:val="Hyperlink"/>
            <w:color w:val="0000FF"/>
          </w:rPr>
          <w:t>https://kompetenznetzwerk-hass-im-netz.de/</w:t>
        </w:r>
      </w:hyperlink>
    </w:p>
    <w:p w14:paraId="334CBD1A" w14:textId="77777777" w:rsidR="00DA1182" w:rsidRPr="00DA1182" w:rsidRDefault="00DA1182" w:rsidP="00DA1182">
      <w:pPr>
        <w:numPr>
          <w:ilvl w:val="0"/>
          <w:numId w:val="4"/>
        </w:numPr>
        <w:spacing w:after="0" w:line="240" w:lineRule="auto"/>
      </w:pPr>
      <w:r w:rsidRPr="00DA1182">
        <w:t xml:space="preserve">JUUUPORT: Online-Beratung von Jugendlichen für Jugendliche </w:t>
      </w:r>
      <w:hyperlink r:id="rId8" w:history="1">
        <w:r w:rsidRPr="00DA1182">
          <w:rPr>
            <w:rStyle w:val="Hyperlink"/>
            <w:color w:val="0000FF"/>
          </w:rPr>
          <w:t>https://www.juuuport.de/hilfe/beratung</w:t>
        </w:r>
      </w:hyperlink>
    </w:p>
    <w:p w14:paraId="21FF6849" w14:textId="77777777" w:rsidR="00DA1182" w:rsidRPr="00DA1182" w:rsidRDefault="00DA1182" w:rsidP="00DA1182">
      <w:pPr>
        <w:numPr>
          <w:ilvl w:val="0"/>
          <w:numId w:val="4"/>
        </w:numPr>
        <w:spacing w:after="0" w:line="240" w:lineRule="auto"/>
      </w:pPr>
      <w:r w:rsidRPr="00DA1182">
        <w:t xml:space="preserve">JUUUPORT: Meldemöglichkeit für Jugendliche, </w:t>
      </w:r>
      <w:hyperlink r:id="rId9" w:history="1">
        <w:r w:rsidRPr="00DA1182">
          <w:rPr>
            <w:rStyle w:val="Hyperlink"/>
            <w:color w:val="0000FF"/>
          </w:rPr>
          <w:t>https://www.juuuport.de/melden</w:t>
        </w:r>
      </w:hyperlink>
    </w:p>
    <w:p w14:paraId="5E508A31" w14:textId="77777777" w:rsidR="00DA1182" w:rsidRPr="00DA1182" w:rsidRDefault="00DA1182" w:rsidP="00DA1182">
      <w:pPr>
        <w:numPr>
          <w:ilvl w:val="0"/>
          <w:numId w:val="4"/>
        </w:numPr>
        <w:spacing w:after="0" w:line="240" w:lineRule="auto"/>
      </w:pPr>
      <w:r w:rsidRPr="00DA1182">
        <w:t xml:space="preserve">Nummer gegen Kummer: </w:t>
      </w:r>
      <w:hyperlink r:id="rId10" w:history="1">
        <w:r w:rsidRPr="00DA1182">
          <w:rPr>
            <w:rStyle w:val="Hyperlink"/>
            <w:color w:val="0000FF"/>
          </w:rPr>
          <w:t>https://www.nummergegenkummer.de/</w:t>
        </w:r>
      </w:hyperlink>
    </w:p>
    <w:p w14:paraId="52D25330" w14:textId="77777777" w:rsidR="00DA1182" w:rsidRPr="00DA1182" w:rsidRDefault="00DA1182" w:rsidP="00DA1182">
      <w:pPr>
        <w:spacing w:after="0" w:line="240" w:lineRule="auto"/>
      </w:pPr>
      <w:r w:rsidRPr="00DA1182">
        <w:t>__________</w:t>
      </w:r>
    </w:p>
    <w:p w14:paraId="69CE4D06" w14:textId="77777777" w:rsidR="00DA1182" w:rsidRPr="00DA1182" w:rsidRDefault="00DA1182" w:rsidP="00DA1182">
      <w:pPr>
        <w:spacing w:after="0" w:line="240" w:lineRule="auto"/>
      </w:pPr>
      <w:r w:rsidRPr="00DA1182">
        <w:rPr>
          <w:vertAlign w:val="superscript"/>
        </w:rPr>
        <w:t xml:space="preserve">1 </w:t>
      </w:r>
      <w:r w:rsidRPr="00DA1182">
        <w:t xml:space="preserve">Vgl. Amadeu Antonio Stiftung (unveröffentlicht). </w:t>
      </w:r>
      <w:r w:rsidRPr="00DA1182">
        <w:rPr>
          <w:i/>
          <w:iCs/>
        </w:rPr>
        <w:t>Firewall – Interaktiver Workshop gegen Hass im Netz</w:t>
      </w:r>
      <w:r w:rsidRPr="00DA1182">
        <w:t>. Mit kollegialem Dank an die Amadeu Antonio Stiftung für die Bereitstellung.</w:t>
      </w:r>
    </w:p>
    <w:p w14:paraId="2A6DD14C" w14:textId="77777777" w:rsidR="00DA1182" w:rsidRPr="00DA1182" w:rsidRDefault="00DA1182" w:rsidP="00DA1182">
      <w:pPr>
        <w:spacing w:after="0" w:line="240" w:lineRule="auto"/>
        <w:ind w:left="-120"/>
      </w:pPr>
    </w:p>
    <w:p w14:paraId="52031C96" w14:textId="77777777" w:rsidR="00DA1182" w:rsidRPr="00DA1182" w:rsidRDefault="00DA1182" w:rsidP="00DA1182">
      <w:pPr>
        <w:spacing w:after="0" w:line="240" w:lineRule="auto"/>
        <w:rPr>
          <w:b/>
          <w:bCs/>
        </w:rPr>
      </w:pPr>
      <w:r w:rsidRPr="00DA1182">
        <w:rPr>
          <w:b/>
          <w:bCs/>
        </w:rPr>
        <w:t xml:space="preserve">Folgende Strategien für den Umgang mit </w:t>
      </w:r>
      <w:proofErr w:type="spellStart"/>
      <w:r w:rsidRPr="00DA1182">
        <w:rPr>
          <w:b/>
          <w:bCs/>
        </w:rPr>
        <w:t>Hate</w:t>
      </w:r>
      <w:proofErr w:type="spellEnd"/>
      <w:r w:rsidRPr="00DA1182">
        <w:rPr>
          <w:b/>
          <w:bCs/>
        </w:rPr>
        <w:t xml:space="preserve"> Speech und Desinformation gibt es:</w:t>
      </w:r>
    </w:p>
    <w:p w14:paraId="5C6C8760" w14:textId="77777777" w:rsidR="00DA1182" w:rsidRPr="00DA1182" w:rsidRDefault="00DA1182" w:rsidP="00DA1182">
      <w:pPr>
        <w:spacing w:after="0" w:line="240" w:lineRule="auto"/>
        <w:ind w:left="-120"/>
        <w:rPr>
          <w:b/>
          <w:color w:val="38761D"/>
        </w:rPr>
      </w:pPr>
    </w:p>
    <w:p w14:paraId="4A924265" w14:textId="77777777" w:rsidR="00DA1182" w:rsidRPr="00DA1182" w:rsidRDefault="00DA1182" w:rsidP="00DA1182">
      <w:pPr>
        <w:spacing w:after="0" w:line="240" w:lineRule="auto"/>
        <w:rPr>
          <w:b/>
          <w:bCs/>
        </w:rPr>
      </w:pPr>
      <w:proofErr w:type="spellStart"/>
      <w:r w:rsidRPr="00DA1182">
        <w:rPr>
          <w:b/>
          <w:bCs/>
        </w:rPr>
        <w:t>Prebunking</w:t>
      </w:r>
      <w:proofErr w:type="spellEnd"/>
    </w:p>
    <w:p w14:paraId="6809F255" w14:textId="77777777" w:rsidR="00DA1182" w:rsidRPr="00DA1182" w:rsidRDefault="00DA1182" w:rsidP="00DA1182">
      <w:pPr>
        <w:spacing w:after="0" w:line="240" w:lineRule="auto"/>
      </w:pPr>
      <w:proofErr w:type="spellStart"/>
      <w:r w:rsidRPr="00DA1182">
        <w:t>Prebunking</w:t>
      </w:r>
      <w:proofErr w:type="spellEnd"/>
      <w:r w:rsidRPr="00DA1182">
        <w:t xml:space="preserve"> bedeutet frei übersetzt „vorbauen bzw. vorbeugen“ und ist eine Methode, bei dem die Anfälligkeit für Desinformation und </w:t>
      </w:r>
      <w:proofErr w:type="spellStart"/>
      <w:r w:rsidRPr="00DA1182">
        <w:t>Hate</w:t>
      </w:r>
      <w:proofErr w:type="spellEnd"/>
      <w:r w:rsidRPr="00DA1182">
        <w:t xml:space="preserve"> Speech ähnlich wie bei einer Impfung verringert werden soll. </w:t>
      </w:r>
      <w:proofErr w:type="spellStart"/>
      <w:r w:rsidRPr="00DA1182">
        <w:t>Prebunking</w:t>
      </w:r>
      <w:proofErr w:type="spellEnd"/>
      <w:r w:rsidRPr="00DA1182">
        <w:t xml:space="preserve"> ist also ein Vorgehen, dass auf vorbeugende Aufklärung setzt, schon bevor man Desinformation und </w:t>
      </w:r>
      <w:proofErr w:type="spellStart"/>
      <w:r w:rsidRPr="00DA1182">
        <w:t>Hate</w:t>
      </w:r>
      <w:proofErr w:type="spellEnd"/>
      <w:r w:rsidRPr="00DA1182">
        <w:t xml:space="preserve"> Speech überhaupt begegnet.</w:t>
      </w:r>
    </w:p>
    <w:p w14:paraId="60A29852" w14:textId="77777777" w:rsidR="00DA1182" w:rsidRPr="00DA1182" w:rsidRDefault="00DA1182" w:rsidP="00DA1182">
      <w:pPr>
        <w:spacing w:after="0" w:line="240" w:lineRule="auto"/>
        <w:ind w:right="-20"/>
      </w:pPr>
      <w:r w:rsidRPr="00DA1182">
        <w:t xml:space="preserve">Dafür werden z. B. in kurzen Videos oder Audiobeiträgen problematische Inhalte und Strategien aufgegriffen und erklärt. Das hilft dabei, widerstandsfähiger oder weniger anfällig gegenüber irreführenden, falschen oder manipulativen Informationen zu werden und problematische Inhalte besser zu erkennen. </w:t>
      </w:r>
      <w:proofErr w:type="spellStart"/>
      <w:r w:rsidRPr="00DA1182">
        <w:t>Prebunking</w:t>
      </w:r>
      <w:proofErr w:type="spellEnd"/>
      <w:r w:rsidRPr="00DA1182">
        <w:t xml:space="preserve"> ist vor allem wirksam, wenn besonders vertrauenswürdige Personen dahinterstehen, z. </w:t>
      </w:r>
      <w:r w:rsidRPr="00DA1182" w:rsidDel="003C452D">
        <w:t>B</w:t>
      </w:r>
      <w:r w:rsidRPr="00DA1182">
        <w:t>., weil sie Expert*innen sind.</w:t>
      </w:r>
    </w:p>
    <w:p w14:paraId="58BA5BC7" w14:textId="77777777" w:rsidR="00DA1182" w:rsidRPr="00DA1182" w:rsidRDefault="00DA1182" w:rsidP="00DA1182">
      <w:pPr>
        <w:spacing w:after="0" w:line="240" w:lineRule="auto"/>
        <w:sectPr w:rsidR="00DA1182" w:rsidRPr="00DA1182" w:rsidSect="00DA1182">
          <w:headerReference w:type="default" r:id="rId11"/>
          <w:footerReference w:type="default" r:id="rId12"/>
          <w:pgSz w:w="11909" w:h="16834"/>
          <w:pgMar w:top="1440" w:right="1440" w:bottom="1440" w:left="1440" w:header="360" w:footer="454" w:gutter="0"/>
          <w:pgNumType w:start="1"/>
          <w:cols w:space="720"/>
          <w:docGrid w:linePitch="299"/>
        </w:sectPr>
      </w:pPr>
      <w:r w:rsidRPr="00DA1182">
        <w:t>Weiterführende Informationen bzw. Beispiele:</w:t>
      </w:r>
    </w:p>
    <w:p w14:paraId="005FC0E8" w14:textId="77777777" w:rsidR="00DA1182" w:rsidRPr="00DA1182" w:rsidRDefault="00DA1182" w:rsidP="00DA1182">
      <w:pPr>
        <w:numPr>
          <w:ilvl w:val="0"/>
          <w:numId w:val="1"/>
        </w:numPr>
        <w:spacing w:after="0" w:line="240" w:lineRule="auto"/>
        <w:rPr>
          <w:rStyle w:val="Hyperlink"/>
        </w:rPr>
      </w:pPr>
      <w:r w:rsidRPr="00DA1182">
        <w:lastRenderedPageBreak/>
        <w:t xml:space="preserve">YouTube-Kanal von </w:t>
      </w:r>
      <w:hyperlink r:id="rId13">
        <w:r w:rsidRPr="00DA1182">
          <w:rPr>
            <w:rStyle w:val="Hyperlink"/>
            <w:color w:val="0000FF"/>
          </w:rPr>
          <w:t xml:space="preserve">Info </w:t>
        </w:r>
        <w:proofErr w:type="spellStart"/>
        <w:r w:rsidRPr="00DA1182">
          <w:rPr>
            <w:rStyle w:val="Hyperlink"/>
            <w:color w:val="0000FF"/>
          </w:rPr>
          <w:t>Interventions</w:t>
        </w:r>
        <w:proofErr w:type="spellEnd"/>
      </w:hyperlink>
    </w:p>
    <w:p w14:paraId="74782F10" w14:textId="77777777" w:rsidR="00DA1182" w:rsidRPr="00DA1182" w:rsidRDefault="00DA1182" w:rsidP="00DA1182">
      <w:pPr>
        <w:numPr>
          <w:ilvl w:val="0"/>
          <w:numId w:val="1"/>
        </w:numPr>
        <w:spacing w:after="0" w:line="240" w:lineRule="auto"/>
        <w:rPr>
          <w:u w:val="single"/>
        </w:rPr>
      </w:pPr>
      <w:r w:rsidRPr="00DA1182">
        <w:t xml:space="preserve">Video: </w:t>
      </w:r>
      <w:hyperlink r:id="rId14" w:history="1">
        <w:r w:rsidRPr="00DA1182">
          <w:rPr>
            <w:rStyle w:val="Hyperlink"/>
            <w:color w:val="0000FF"/>
          </w:rPr>
          <w:t>YouTube „Klicke Pause“: Falsche Dilemmas sind nicht immer gleich als solche zu erkennen</w:t>
        </w:r>
      </w:hyperlink>
    </w:p>
    <w:p w14:paraId="41B26E27" w14:textId="77777777" w:rsidR="00DA1182" w:rsidRPr="00DA1182" w:rsidRDefault="00DA1182" w:rsidP="00DA1182">
      <w:pPr>
        <w:numPr>
          <w:ilvl w:val="0"/>
          <w:numId w:val="1"/>
        </w:numPr>
        <w:spacing w:after="0" w:line="240" w:lineRule="auto"/>
        <w:rPr>
          <w:u w:val="single"/>
        </w:rPr>
      </w:pPr>
      <w:r w:rsidRPr="00DA1182">
        <w:t xml:space="preserve">Website von </w:t>
      </w:r>
      <w:proofErr w:type="spellStart"/>
      <w:r w:rsidRPr="00DA1182">
        <w:t>klicksafe</w:t>
      </w:r>
      <w:proofErr w:type="spellEnd"/>
      <w:r w:rsidRPr="00DA1182">
        <w:t xml:space="preserve">: </w:t>
      </w:r>
      <w:hyperlink r:id="rId15">
        <w:r w:rsidRPr="00DA1182">
          <w:rPr>
            <w:rStyle w:val="Hyperlink"/>
            <w:color w:val="0000FF"/>
          </w:rPr>
          <w:t>Desinformation und Meinung</w:t>
        </w:r>
      </w:hyperlink>
    </w:p>
    <w:p w14:paraId="7538A143" w14:textId="77777777" w:rsidR="00DA1182" w:rsidRPr="00DA1182" w:rsidRDefault="00DA1182" w:rsidP="00DA1182">
      <w:pPr>
        <w:spacing w:after="0" w:line="240" w:lineRule="auto"/>
        <w:rPr>
          <w:b/>
          <w:bCs/>
        </w:rPr>
      </w:pPr>
    </w:p>
    <w:p w14:paraId="188F720A" w14:textId="77777777" w:rsidR="00DA1182" w:rsidRPr="00DA1182" w:rsidRDefault="00DA1182" w:rsidP="00DA1182">
      <w:pPr>
        <w:spacing w:after="0" w:line="240" w:lineRule="auto"/>
        <w:rPr>
          <w:b/>
          <w:bCs/>
        </w:rPr>
      </w:pPr>
      <w:proofErr w:type="spellStart"/>
      <w:r w:rsidRPr="00DA1182">
        <w:rPr>
          <w:b/>
          <w:bCs/>
        </w:rPr>
        <w:t>Debunking</w:t>
      </w:r>
      <w:proofErr w:type="spellEnd"/>
    </w:p>
    <w:p w14:paraId="5216B649" w14:textId="77777777" w:rsidR="00DA1182" w:rsidRPr="00DA1182" w:rsidRDefault="00DA1182" w:rsidP="00DA1182">
      <w:pPr>
        <w:spacing w:after="0" w:line="240" w:lineRule="auto"/>
        <w:ind w:right="-20"/>
      </w:pPr>
      <w:proofErr w:type="spellStart"/>
      <w:r w:rsidRPr="00DA1182">
        <w:t>Debunking</w:t>
      </w:r>
      <w:proofErr w:type="spellEnd"/>
      <w:r w:rsidRPr="00DA1182">
        <w:t xml:space="preserve"> bedeutet „als Lüge entlarven“ und umfasst das Enthüllen und Widerlegen von Desinformation und </w:t>
      </w:r>
      <w:proofErr w:type="spellStart"/>
      <w:r w:rsidRPr="00DA1182">
        <w:t>Hate</w:t>
      </w:r>
      <w:proofErr w:type="spellEnd"/>
      <w:r w:rsidRPr="00DA1182">
        <w:t xml:space="preserve"> Speech auf der Grundlage von Recherchen und Fakten. </w:t>
      </w:r>
      <w:proofErr w:type="spellStart"/>
      <w:r w:rsidRPr="00DA1182">
        <w:t>Debunking</w:t>
      </w:r>
      <w:proofErr w:type="spellEnd"/>
      <w:r w:rsidRPr="00DA1182">
        <w:t xml:space="preserve"> ist ein Vorgehen, um auf bereits veröffentlichte Beiträge zu reagieren.</w:t>
      </w:r>
    </w:p>
    <w:p w14:paraId="4C5BE164" w14:textId="77777777" w:rsidR="00DA1182" w:rsidRPr="00DA1182" w:rsidRDefault="00DA1182" w:rsidP="00DA1182">
      <w:pPr>
        <w:spacing w:after="0" w:line="240" w:lineRule="auto"/>
        <w:ind w:right="-20"/>
      </w:pPr>
      <w:r w:rsidRPr="00DA1182">
        <w:t>Manche Aussagen werden erst durch aufmerksames Lesen und Hinschauen als Hass, Hetze und Desinformation offenkundig. Deshalb ist es wichtig, alle Beiträge immer im Kontext zu sehen und genau auf die Sprache und ihre Erscheinungsform zu achten.</w:t>
      </w:r>
    </w:p>
    <w:p w14:paraId="7BE28F1E" w14:textId="77777777" w:rsidR="00DA1182" w:rsidRPr="00DA1182" w:rsidRDefault="00DA1182" w:rsidP="00DA1182">
      <w:pPr>
        <w:spacing w:after="0" w:line="240" w:lineRule="auto"/>
        <w:ind w:right="-20"/>
      </w:pPr>
      <w:r w:rsidRPr="00DA1182">
        <w:t>Scheinbar neutrale Worte können auch abwertend oder beleidigend eingesetzt werden. Bestimmte Sprachmuster tauchen z. B. im Zusammenhang mit Vorurteilen, Klischees bzw. diskriminierenden, sexistischen oder rassistischen Inhalten auf. Außerdem können Beiträge oder Desinformation durch vermeintlich lustige oder ironische Sprache oder Bilder getarnt sein und harmlos wirken.</w:t>
      </w:r>
    </w:p>
    <w:p w14:paraId="3D997147" w14:textId="77777777" w:rsidR="00DA1182" w:rsidRPr="00DA1182" w:rsidRDefault="00DA1182" w:rsidP="00DA1182">
      <w:pPr>
        <w:spacing w:after="0" w:line="240" w:lineRule="auto"/>
        <w:ind w:right="-20"/>
      </w:pPr>
      <w:r w:rsidRPr="00DA1182">
        <w:t>Die Prüfung von Fakten und Quellen sowie der Check von Profilen hilft bei der Einordnung von Inhalten. Dafür kann auch auf professionelle Faktencheckangebote zurückgegriffen werden, bei denen u. a. Redaktionen aufzeigen, aus welchem Zusammenhang falsche Informationen stammen oder wie sie konstruiert wurden.</w:t>
      </w:r>
    </w:p>
    <w:p w14:paraId="429B828A" w14:textId="77777777" w:rsidR="00DA1182" w:rsidRPr="00DA1182" w:rsidRDefault="00DA1182" w:rsidP="00DA1182">
      <w:pPr>
        <w:spacing w:after="0" w:line="240" w:lineRule="auto"/>
        <w:ind w:right="-20"/>
      </w:pPr>
      <w:r w:rsidRPr="00DA1182">
        <w:t>Weiterführende Informationen bzw. Beispiele:</w:t>
      </w:r>
    </w:p>
    <w:p w14:paraId="62EBC87D" w14:textId="77777777" w:rsidR="00DA1182" w:rsidRPr="00DA1182" w:rsidRDefault="00DA1182" w:rsidP="00DA1182">
      <w:pPr>
        <w:numPr>
          <w:ilvl w:val="0"/>
          <w:numId w:val="3"/>
        </w:numPr>
        <w:spacing w:after="0" w:line="240" w:lineRule="auto"/>
        <w:rPr>
          <w:rStyle w:val="Hyperlink"/>
        </w:rPr>
      </w:pPr>
      <w:r w:rsidRPr="00DA1182">
        <w:t xml:space="preserve">weitklick-Blogbeitrag: </w:t>
      </w:r>
      <w:hyperlink r:id="rId16" w:history="1">
        <w:r w:rsidRPr="00DA1182">
          <w:rPr>
            <w:rStyle w:val="Hyperlink"/>
            <w:color w:val="0000FF"/>
          </w:rPr>
          <w:t>Fakten checken – diese Tools helfen dabei</w:t>
        </w:r>
      </w:hyperlink>
    </w:p>
    <w:p w14:paraId="0A7753E2" w14:textId="77777777" w:rsidR="00DA1182" w:rsidRPr="00DA1182" w:rsidRDefault="00DA1182" w:rsidP="00DA1182">
      <w:pPr>
        <w:pStyle w:val="Listenabsatz"/>
        <w:numPr>
          <w:ilvl w:val="0"/>
          <w:numId w:val="3"/>
        </w:numPr>
        <w:spacing w:after="0" w:line="240" w:lineRule="auto"/>
        <w:rPr>
          <w:rStyle w:val="Hyperlink"/>
          <w:rFonts w:ascii="Arial" w:hAnsi="Arial" w:cs="Arial"/>
        </w:rPr>
      </w:pPr>
      <w:proofErr w:type="spellStart"/>
      <w:r w:rsidRPr="00DA1182">
        <w:rPr>
          <w:rFonts w:ascii="Arial" w:hAnsi="Arial" w:cs="Arial"/>
        </w:rPr>
        <w:t>weitklick</w:t>
      </w:r>
      <w:proofErr w:type="spellEnd"/>
      <w:r w:rsidRPr="00DA1182">
        <w:rPr>
          <w:rFonts w:ascii="Arial" w:hAnsi="Arial" w:cs="Arial"/>
        </w:rPr>
        <w:t xml:space="preserve">-Video: </w:t>
      </w:r>
      <w:hyperlink r:id="rId17" w:history="1">
        <w:proofErr w:type="spellStart"/>
        <w:r w:rsidRPr="00DA1182">
          <w:rPr>
            <w:rStyle w:val="Hyperlink"/>
            <w:rFonts w:ascii="Arial" w:hAnsi="Arial" w:cs="Arial"/>
            <w:color w:val="0000FF"/>
          </w:rPr>
          <w:t>Mit</w:t>
        </w:r>
        <w:proofErr w:type="spellEnd"/>
        <w:r w:rsidRPr="00DA1182">
          <w:rPr>
            <w:rStyle w:val="Hyperlink"/>
            <w:rFonts w:ascii="Arial" w:hAnsi="Arial" w:cs="Arial"/>
            <w:color w:val="0000FF"/>
          </w:rPr>
          <w:t xml:space="preserve"> </w:t>
        </w:r>
        <w:proofErr w:type="spellStart"/>
        <w:r w:rsidRPr="00DA1182">
          <w:rPr>
            <w:rStyle w:val="Hyperlink"/>
            <w:rFonts w:ascii="Arial" w:hAnsi="Arial" w:cs="Arial"/>
            <w:color w:val="0000FF"/>
          </w:rPr>
          <w:t>Fakten</w:t>
        </w:r>
        <w:proofErr w:type="spellEnd"/>
        <w:r w:rsidRPr="00DA1182">
          <w:rPr>
            <w:rStyle w:val="Hyperlink"/>
            <w:rFonts w:ascii="Arial" w:hAnsi="Arial" w:cs="Arial"/>
            <w:color w:val="0000FF"/>
          </w:rPr>
          <w:t xml:space="preserve"> </w:t>
        </w:r>
        <w:proofErr w:type="spellStart"/>
        <w:r w:rsidRPr="00DA1182">
          <w:rPr>
            <w:rStyle w:val="Hyperlink"/>
            <w:rFonts w:ascii="Arial" w:hAnsi="Arial" w:cs="Arial"/>
            <w:color w:val="0000FF"/>
          </w:rPr>
          <w:t>gegen</w:t>
        </w:r>
        <w:proofErr w:type="spellEnd"/>
        <w:r w:rsidRPr="00DA1182">
          <w:rPr>
            <w:rStyle w:val="Hyperlink"/>
            <w:rFonts w:ascii="Arial" w:hAnsi="Arial" w:cs="Arial"/>
            <w:color w:val="0000FF"/>
          </w:rPr>
          <w:t xml:space="preserve"> Fakes: </w:t>
        </w:r>
        <w:proofErr w:type="spellStart"/>
        <w:r w:rsidRPr="00DA1182">
          <w:rPr>
            <w:rStyle w:val="Hyperlink"/>
            <w:rFonts w:ascii="Arial" w:hAnsi="Arial" w:cs="Arial"/>
            <w:color w:val="0000FF"/>
          </w:rPr>
          <w:t>Desinformation</w:t>
        </w:r>
        <w:proofErr w:type="spellEnd"/>
        <w:r w:rsidRPr="00DA1182">
          <w:rPr>
            <w:rStyle w:val="Hyperlink"/>
            <w:rFonts w:ascii="Arial" w:hAnsi="Arial" w:cs="Arial"/>
            <w:color w:val="0000FF"/>
          </w:rPr>
          <w:t xml:space="preserve"> </w:t>
        </w:r>
        <w:proofErr w:type="spellStart"/>
        <w:r w:rsidRPr="00DA1182">
          <w:rPr>
            <w:rStyle w:val="Hyperlink"/>
            <w:rFonts w:ascii="Arial" w:hAnsi="Arial" w:cs="Arial"/>
            <w:color w:val="0000FF"/>
          </w:rPr>
          <w:t>erkennen</w:t>
        </w:r>
        <w:proofErr w:type="spellEnd"/>
        <w:r w:rsidRPr="00DA1182">
          <w:rPr>
            <w:rStyle w:val="Hyperlink"/>
            <w:rFonts w:ascii="Arial" w:hAnsi="Arial" w:cs="Arial"/>
            <w:color w:val="0000FF"/>
          </w:rPr>
          <w:t xml:space="preserve"> und </w:t>
        </w:r>
        <w:proofErr w:type="spellStart"/>
        <w:r w:rsidRPr="00DA1182">
          <w:rPr>
            <w:rStyle w:val="Hyperlink"/>
            <w:rFonts w:ascii="Arial" w:hAnsi="Arial" w:cs="Arial"/>
            <w:color w:val="0000FF"/>
          </w:rPr>
          <w:t>seriöse</w:t>
        </w:r>
        <w:proofErr w:type="spellEnd"/>
        <w:r w:rsidRPr="00DA1182">
          <w:rPr>
            <w:rStyle w:val="Hyperlink"/>
            <w:rFonts w:ascii="Arial" w:hAnsi="Arial" w:cs="Arial"/>
            <w:color w:val="0000FF"/>
          </w:rPr>
          <w:t xml:space="preserve"> </w:t>
        </w:r>
        <w:proofErr w:type="spellStart"/>
        <w:r w:rsidRPr="00DA1182">
          <w:rPr>
            <w:rStyle w:val="Hyperlink"/>
            <w:rFonts w:ascii="Arial" w:hAnsi="Arial" w:cs="Arial"/>
            <w:color w:val="0000FF"/>
          </w:rPr>
          <w:t>Faktenchecks</w:t>
        </w:r>
        <w:proofErr w:type="spellEnd"/>
        <w:r w:rsidRPr="00DA1182">
          <w:rPr>
            <w:rStyle w:val="Hyperlink"/>
            <w:rFonts w:ascii="Arial" w:hAnsi="Arial" w:cs="Arial"/>
            <w:color w:val="0000FF"/>
          </w:rPr>
          <w:t xml:space="preserve"> </w:t>
        </w:r>
        <w:proofErr w:type="spellStart"/>
        <w:r w:rsidRPr="00DA1182">
          <w:rPr>
            <w:rStyle w:val="Hyperlink"/>
            <w:rFonts w:ascii="Arial" w:hAnsi="Arial" w:cs="Arial"/>
            <w:color w:val="0000FF"/>
          </w:rPr>
          <w:t>finden</w:t>
        </w:r>
        <w:proofErr w:type="spellEnd"/>
        <w:r w:rsidRPr="00DA1182">
          <w:rPr>
            <w:rStyle w:val="Hyperlink"/>
            <w:rFonts w:ascii="Arial" w:hAnsi="Arial" w:cs="Arial"/>
            <w:color w:val="0000FF"/>
          </w:rPr>
          <w:t xml:space="preserve"> </w:t>
        </w:r>
        <w:proofErr w:type="spellStart"/>
        <w:r w:rsidRPr="00DA1182">
          <w:rPr>
            <w:rStyle w:val="Hyperlink"/>
            <w:rFonts w:ascii="Arial" w:hAnsi="Arial" w:cs="Arial"/>
            <w:color w:val="0000FF"/>
          </w:rPr>
          <w:t>mit</w:t>
        </w:r>
        <w:proofErr w:type="spellEnd"/>
        <w:r w:rsidRPr="00DA1182">
          <w:rPr>
            <w:rStyle w:val="Hyperlink"/>
            <w:rFonts w:ascii="Arial" w:hAnsi="Arial" w:cs="Arial"/>
            <w:color w:val="0000FF"/>
          </w:rPr>
          <w:t xml:space="preserve"> Cristina Helberg</w:t>
        </w:r>
      </w:hyperlink>
    </w:p>
    <w:p w14:paraId="1ED9AADE" w14:textId="77777777" w:rsidR="00DA1182" w:rsidRPr="00DA1182" w:rsidRDefault="00DA1182" w:rsidP="00DA1182">
      <w:pPr>
        <w:spacing w:after="0" w:line="240" w:lineRule="auto"/>
      </w:pPr>
    </w:p>
    <w:p w14:paraId="1F7CCF1B" w14:textId="77777777" w:rsidR="00DA1182" w:rsidRPr="00DA1182" w:rsidRDefault="00DA1182" w:rsidP="00DA1182">
      <w:pPr>
        <w:spacing w:after="0" w:line="240" w:lineRule="auto"/>
      </w:pPr>
      <w:r w:rsidRPr="00DA1182">
        <w:rPr>
          <w:b/>
          <w:bCs/>
        </w:rPr>
        <w:t>Kommunizieren</w:t>
      </w:r>
    </w:p>
    <w:p w14:paraId="12220B17" w14:textId="77777777" w:rsidR="00DA1182" w:rsidRPr="00DA1182" w:rsidRDefault="00DA1182" w:rsidP="00DA1182">
      <w:pPr>
        <w:spacing w:after="0" w:line="240" w:lineRule="auto"/>
        <w:ind w:right="-20"/>
      </w:pPr>
      <w:r w:rsidRPr="00DA1182">
        <w:t xml:space="preserve">Es gibt sehr viele Kommunikationsmöglichkeiten für den Umgang mit Desinformation und </w:t>
      </w:r>
      <w:proofErr w:type="spellStart"/>
      <w:r w:rsidRPr="00DA1182">
        <w:t>Hate</w:t>
      </w:r>
      <w:proofErr w:type="spellEnd"/>
      <w:r w:rsidRPr="00DA1182">
        <w:t xml:space="preserve"> Speech. Das kann eine Rückfrage, ein Hinweis oder ein Kommentar sein, einen Beitrag zu liken oder zu disliken. Es ist auch möglich, mit Gegenrede (Counter Speech) zu reagieren, Kommentare zu melden, damit sie gelöscht werden, oder letztendlich jemanden zu blockieren. Grundsätzlich geht es darum, offenzulegen, dass ein Beitrag Desinformation oder Hassrede enthält und antidemokratisch ist. Durch eine solche Reaktion wird klar, dass die Hater*innen nicht für die Mehrheit sprechen. Mitleser*innen werden so zum Nachdenken angeregt und im besten Fall sogar ermutigt, ebenfalls Position zu beziehen.</w:t>
      </w:r>
    </w:p>
    <w:p w14:paraId="3F102163" w14:textId="77777777" w:rsidR="00DA1182" w:rsidRPr="00DA1182" w:rsidRDefault="00DA1182" w:rsidP="00DA1182">
      <w:pPr>
        <w:spacing w:after="0" w:line="240" w:lineRule="auto"/>
        <w:ind w:right="-20"/>
      </w:pPr>
      <w:r w:rsidRPr="00DA1182">
        <w:t>Wichtig ist, niemals selbst mit Hass auf Hass zu reagieren, sondern auf Fakten hinzuweisen, in einer Diskussion Regeln einzufordern und darauf zu achten, sich selbst zu schützen.</w:t>
      </w:r>
    </w:p>
    <w:p w14:paraId="68DD96FF" w14:textId="77777777" w:rsidR="00DA1182" w:rsidRPr="00DA1182" w:rsidRDefault="00DA1182" w:rsidP="00DA1182">
      <w:pPr>
        <w:spacing w:after="0" w:line="240" w:lineRule="auto"/>
        <w:ind w:right="-20"/>
      </w:pPr>
      <w:r w:rsidRPr="00DA1182">
        <w:t xml:space="preserve">Welche Form der Kommunikation gewählt werden sollte, ist auch abhängig davon, wie vertraut bzw. privat der Kontakt zu der Person ist, die Desinformation und </w:t>
      </w:r>
      <w:proofErr w:type="spellStart"/>
      <w:r w:rsidRPr="00DA1182">
        <w:t>Hate</w:t>
      </w:r>
      <w:proofErr w:type="spellEnd"/>
      <w:r w:rsidRPr="00DA1182">
        <w:t xml:space="preserve"> Speech verbreitet. Überzeugungstäter*innen werden durch eine Diskussion eher nicht umgestimmt werden. Dann sollte abgewogen werden, ob sich eine Auseinandersetzung mit ihnen lohnt, weil dadurch möglicherweise nur ihre Reichweite vergrößert und noch mehr Hass geschürt wird.</w:t>
      </w:r>
    </w:p>
    <w:p w14:paraId="17F6B225" w14:textId="77777777" w:rsidR="00DA1182" w:rsidRPr="00DA1182" w:rsidRDefault="00DA1182" w:rsidP="00DA1182">
      <w:pPr>
        <w:spacing w:after="0" w:line="240" w:lineRule="auto"/>
        <w:rPr>
          <w:b/>
          <w:bCs/>
        </w:rPr>
      </w:pPr>
    </w:p>
    <w:p w14:paraId="6E1CF26E" w14:textId="77777777" w:rsidR="00DA1182" w:rsidRPr="00DA1182" w:rsidRDefault="00DA1182" w:rsidP="00DA1182">
      <w:pPr>
        <w:spacing w:after="0" w:line="240" w:lineRule="auto"/>
        <w:rPr>
          <w:b/>
          <w:bCs/>
        </w:rPr>
      </w:pPr>
      <w:r w:rsidRPr="00DA1182">
        <w:rPr>
          <w:b/>
          <w:bCs/>
        </w:rPr>
        <w:t>Melden</w:t>
      </w:r>
    </w:p>
    <w:p w14:paraId="678D609E" w14:textId="77777777" w:rsidR="00DA1182" w:rsidRPr="00DA1182" w:rsidRDefault="00DA1182" w:rsidP="00DA1182">
      <w:pPr>
        <w:spacing w:after="0" w:line="240" w:lineRule="auto"/>
      </w:pPr>
      <w:r w:rsidRPr="00DA1182">
        <w:t xml:space="preserve">Inhalte, Beiträge oder Profile, die offensichtlich oder dem Anschein nach </w:t>
      </w:r>
      <w:proofErr w:type="spellStart"/>
      <w:r w:rsidRPr="00DA1182">
        <w:t>Hate</w:t>
      </w:r>
      <w:proofErr w:type="spellEnd"/>
      <w:r w:rsidRPr="00DA1182">
        <w:t xml:space="preserve"> Speech bzw. </w:t>
      </w:r>
      <w:r w:rsidRPr="00DA1182" w:rsidDel="003A6DD9">
        <w:t xml:space="preserve">Desinformation </w:t>
      </w:r>
      <w:r w:rsidRPr="00DA1182">
        <w:t xml:space="preserve">verbreiten, können bei den </w:t>
      </w:r>
      <w:proofErr w:type="spellStart"/>
      <w:r w:rsidRPr="00DA1182">
        <w:t>Social</w:t>
      </w:r>
      <w:proofErr w:type="spellEnd"/>
      <w:r w:rsidRPr="00DA1182">
        <w:t>-Media-Plattformen gemeldet werden. Die Plattform muss dann die Meldung überprüfen und ggf. entsprechende Schritte einleiten.</w:t>
      </w:r>
    </w:p>
    <w:p w14:paraId="35C07493" w14:textId="77777777" w:rsidR="00DA1182" w:rsidRPr="00DA1182" w:rsidRDefault="00DA1182" w:rsidP="00DA1182">
      <w:pPr>
        <w:spacing w:after="0" w:line="240" w:lineRule="auto"/>
        <w:rPr>
          <w:b/>
          <w:bCs/>
        </w:rPr>
      </w:pPr>
      <w:r w:rsidRPr="00DA1182">
        <w:t>Daneben gibt es die Möglichkeit, sich an eine übergreifende Meldestelle zu wenden, die die Meldung vorab prüft und, sofern es sich um einen rechtswidrigen Inhalt handelt, dem Plattformbetreiber eine Aufforderung zur Löschung schickt. Viele Meldestellen geben Hilfestellung bei der Anzeigeerstattung.</w:t>
      </w:r>
    </w:p>
    <w:p w14:paraId="334509D0" w14:textId="77777777" w:rsidR="00DA1182" w:rsidRPr="00DA1182" w:rsidRDefault="00DA1182" w:rsidP="00DA1182">
      <w:pPr>
        <w:spacing w:after="0" w:line="240" w:lineRule="auto"/>
        <w:rPr>
          <w:b/>
          <w:bCs/>
        </w:rPr>
      </w:pPr>
      <w:r w:rsidRPr="00DA1182">
        <w:t>Ausgewählte Meldestellen:</w:t>
      </w:r>
    </w:p>
    <w:p w14:paraId="7A96454E" w14:textId="77777777" w:rsidR="00DA1182" w:rsidRPr="00DA1182" w:rsidRDefault="00DA1182" w:rsidP="00DA1182">
      <w:pPr>
        <w:numPr>
          <w:ilvl w:val="0"/>
          <w:numId w:val="5"/>
        </w:numPr>
        <w:spacing w:after="0" w:line="240" w:lineRule="auto"/>
      </w:pPr>
      <w:r w:rsidRPr="00DA1182">
        <w:t xml:space="preserve">FSM-Beschwerdestelle: </w:t>
      </w:r>
      <w:hyperlink r:id="rId18" w:history="1">
        <w:r w:rsidRPr="00DA1182">
          <w:rPr>
            <w:rStyle w:val="Hyperlink"/>
            <w:color w:val="0000FF"/>
          </w:rPr>
          <w:t>www.fsm.de/beschwerdestelle</w:t>
        </w:r>
      </w:hyperlink>
    </w:p>
    <w:p w14:paraId="71EDABE2" w14:textId="77777777" w:rsidR="00DA1182" w:rsidRPr="00DA1182" w:rsidRDefault="00DA1182" w:rsidP="00DA1182">
      <w:pPr>
        <w:numPr>
          <w:ilvl w:val="0"/>
          <w:numId w:val="5"/>
        </w:numPr>
        <w:spacing w:after="0" w:line="240" w:lineRule="auto"/>
        <w:rPr>
          <w:rStyle w:val="Hyperlink"/>
        </w:rPr>
        <w:sectPr w:rsidR="00DA1182" w:rsidRPr="00DA1182" w:rsidSect="00DA1182">
          <w:headerReference w:type="default" r:id="rId19"/>
          <w:pgSz w:w="11909" w:h="16834"/>
          <w:pgMar w:top="1440" w:right="1440" w:bottom="1440" w:left="1440" w:header="360" w:footer="360" w:gutter="0"/>
          <w:pgNumType w:start="1"/>
          <w:cols w:space="720"/>
        </w:sectPr>
      </w:pPr>
      <w:r w:rsidRPr="00DA1182">
        <w:t xml:space="preserve">jugendschutz.net: </w:t>
      </w:r>
      <w:hyperlink r:id="rId20" w:history="1">
        <w:r w:rsidRPr="00DA1182">
          <w:rPr>
            <w:rStyle w:val="Hyperlink"/>
            <w:color w:val="0000FF"/>
          </w:rPr>
          <w:t>www.jugendschutz.net/verstoss-melden</w:t>
        </w:r>
      </w:hyperlink>
    </w:p>
    <w:p w14:paraId="45E7E254" w14:textId="77777777" w:rsidR="00DA1182" w:rsidRPr="00DA1182" w:rsidRDefault="00DA1182" w:rsidP="00DA1182">
      <w:pPr>
        <w:numPr>
          <w:ilvl w:val="0"/>
          <w:numId w:val="5"/>
        </w:numPr>
        <w:spacing w:after="0" w:line="240" w:lineRule="auto"/>
        <w:rPr>
          <w:rFonts w:eastAsia="Roboto"/>
        </w:rPr>
      </w:pPr>
      <w:proofErr w:type="spellStart"/>
      <w:r w:rsidRPr="00DA1182">
        <w:lastRenderedPageBreak/>
        <w:t>REspect</w:t>
      </w:r>
      <w:proofErr w:type="spellEnd"/>
      <w:r w:rsidRPr="00DA1182">
        <w:t xml:space="preserve">! Gegen Hetze im Netz: </w:t>
      </w:r>
      <w:hyperlink r:id="rId21" w:history="1">
        <w:r w:rsidRPr="00DA1182">
          <w:rPr>
            <w:rStyle w:val="Hyperlink"/>
            <w:color w:val="0000FF"/>
          </w:rPr>
          <w:t>https://meldestelle-respect.de/</w:t>
        </w:r>
      </w:hyperlink>
    </w:p>
    <w:p w14:paraId="6BE299A3" w14:textId="77777777" w:rsidR="00DA1182" w:rsidRPr="00DA1182" w:rsidRDefault="00DA1182" w:rsidP="00DA1182">
      <w:pPr>
        <w:numPr>
          <w:ilvl w:val="0"/>
          <w:numId w:val="5"/>
        </w:numPr>
        <w:spacing w:after="0" w:line="240" w:lineRule="auto"/>
      </w:pPr>
      <w:proofErr w:type="spellStart"/>
      <w:r w:rsidRPr="00DA1182">
        <w:t>HateAid</w:t>
      </w:r>
      <w:proofErr w:type="spellEnd"/>
      <w:r w:rsidRPr="00DA1182">
        <w:t xml:space="preserve">-Meldeformular: </w:t>
      </w:r>
      <w:hyperlink r:id="rId22" w:history="1">
        <w:r w:rsidRPr="00DA1182">
          <w:rPr>
            <w:rStyle w:val="Hyperlink"/>
            <w:color w:val="0000FF"/>
          </w:rPr>
          <w:t>https://hateaid.org/meldeformular/</w:t>
        </w:r>
      </w:hyperlink>
    </w:p>
    <w:p w14:paraId="6F2CFC58" w14:textId="77777777" w:rsidR="00DA1182" w:rsidRPr="00DA1182" w:rsidRDefault="00DA1182" w:rsidP="00DA1182">
      <w:pPr>
        <w:numPr>
          <w:ilvl w:val="0"/>
          <w:numId w:val="5"/>
        </w:numPr>
        <w:spacing w:after="0" w:line="240" w:lineRule="auto"/>
      </w:pPr>
      <w:proofErr w:type="spellStart"/>
      <w:r w:rsidRPr="00DA1182">
        <w:t>HateAid</w:t>
      </w:r>
      <w:proofErr w:type="spellEnd"/>
      <w:r w:rsidRPr="00DA1182">
        <w:t>-App „</w:t>
      </w:r>
      <w:proofErr w:type="spellStart"/>
      <w:r w:rsidRPr="00DA1182">
        <w:t>MeldeHelden</w:t>
      </w:r>
      <w:proofErr w:type="spellEnd"/>
      <w:r w:rsidRPr="00DA1182">
        <w:t xml:space="preserve">“: </w:t>
      </w:r>
      <w:hyperlink r:id="rId23" w:history="1">
        <w:r w:rsidRPr="00DA1182">
          <w:rPr>
            <w:rStyle w:val="Hyperlink"/>
            <w:color w:val="0000FF"/>
          </w:rPr>
          <w:t>https://hateaid.org/meldehelden-app/</w:t>
        </w:r>
      </w:hyperlink>
    </w:p>
    <w:p w14:paraId="2BD9BF2B" w14:textId="77777777" w:rsidR="00DA1182" w:rsidRPr="00DA1182" w:rsidRDefault="00DA1182" w:rsidP="00DA1182">
      <w:pPr>
        <w:numPr>
          <w:ilvl w:val="0"/>
          <w:numId w:val="5"/>
        </w:numPr>
        <w:spacing w:after="0" w:line="240" w:lineRule="auto"/>
        <w:rPr>
          <w:lang w:val="en-GB"/>
        </w:rPr>
      </w:pPr>
      <w:r w:rsidRPr="00DA1182">
        <w:rPr>
          <w:lang w:val="en-GB"/>
        </w:rPr>
        <w:t xml:space="preserve">JUUUPORT: </w:t>
      </w:r>
      <w:hyperlink r:id="rId24" w:history="1">
        <w:r w:rsidRPr="00DA1182">
          <w:rPr>
            <w:rStyle w:val="Hyperlink"/>
            <w:color w:val="0000FF"/>
            <w:lang w:val="en-GB"/>
          </w:rPr>
          <w:t>www.juuuport.de/melden</w:t>
        </w:r>
      </w:hyperlink>
    </w:p>
    <w:p w14:paraId="5B87B08F" w14:textId="77777777" w:rsidR="00DA1182" w:rsidRPr="00DA1182" w:rsidRDefault="00DA1182" w:rsidP="00DA1182">
      <w:pPr>
        <w:spacing w:after="0" w:line="240" w:lineRule="auto"/>
        <w:rPr>
          <w:lang w:val="en-GB"/>
        </w:rPr>
      </w:pPr>
    </w:p>
    <w:p w14:paraId="7F8D32EA" w14:textId="77777777" w:rsidR="00DA1182" w:rsidRPr="00DA1182" w:rsidRDefault="00DA1182" w:rsidP="00DA1182">
      <w:pPr>
        <w:spacing w:after="0" w:line="240" w:lineRule="auto"/>
        <w:rPr>
          <w:b/>
          <w:bCs/>
        </w:rPr>
      </w:pPr>
      <w:r w:rsidRPr="00DA1182">
        <w:rPr>
          <w:b/>
          <w:bCs/>
        </w:rPr>
        <w:t>Anzeigen</w:t>
      </w:r>
    </w:p>
    <w:p w14:paraId="66E73A75" w14:textId="77777777" w:rsidR="00DA1182" w:rsidRPr="00DA1182" w:rsidRDefault="00DA1182" w:rsidP="00DA1182">
      <w:pPr>
        <w:spacing w:after="0" w:line="240" w:lineRule="auto"/>
        <w:rPr>
          <w:b/>
          <w:bCs/>
        </w:rPr>
      </w:pPr>
      <w:r w:rsidRPr="00DA1182">
        <w:t xml:space="preserve">Gegen </w:t>
      </w:r>
      <w:proofErr w:type="spellStart"/>
      <w:r w:rsidRPr="00DA1182">
        <w:t>Hate</w:t>
      </w:r>
      <w:proofErr w:type="spellEnd"/>
      <w:r w:rsidRPr="00DA1182">
        <w:t xml:space="preserve"> Speech kann Anzeige bei der Polizei, bei der Staatsanwaltschaft oder einem Gericht erstattet werden. Das kann sowohl mündlich als auch schriftlich erfolgen. In allen Bundesländern gibt es auch sogenannte Internet- oder Onlinewachen, über die ebenso eine entsprechende Anzeige gestellt werden kann. Um eine Anzeige zweifelsfrei einordnen zu können, ist eine möglichst gute Dokumentation wichtig, z. B. durch Screenshots oder genaue Profil- oder Datumsangaben. Wichtig zu wissen ist, dass es bei der Anzeige um die Bestrafung der Täter*innen geht und sie nicht automatisch zur Löschung des gemeldeten Inhaltes führt.</w:t>
      </w:r>
    </w:p>
    <w:p w14:paraId="4FBA99A8" w14:textId="77777777" w:rsidR="00DA1182" w:rsidRPr="00DA1182" w:rsidRDefault="00DA1182" w:rsidP="00DA1182">
      <w:pPr>
        <w:spacing w:after="0" w:line="240" w:lineRule="auto"/>
        <w:rPr>
          <w:b/>
          <w:bCs/>
        </w:rPr>
      </w:pPr>
      <w:r w:rsidRPr="00DA1182">
        <w:t xml:space="preserve">Personen, die von </w:t>
      </w:r>
      <w:proofErr w:type="spellStart"/>
      <w:r w:rsidRPr="00DA1182">
        <w:t>Hate</w:t>
      </w:r>
      <w:proofErr w:type="spellEnd"/>
      <w:r w:rsidRPr="00DA1182">
        <w:t xml:space="preserve"> Speech selbst betroffen sind, haben die Möglichkeit, zivilrechtliche Schritte einzuleiten, z. B mit einer Abmahnung oder einer Unterlassungsklage. Dieses Vorgehen ist vergleichsweise aufwendig und mit Kosten verbunden. Dabei ist die Unterstützung durch eine Rechtsvertretung ratsam.</w:t>
      </w:r>
    </w:p>
    <w:p w14:paraId="44A5A53D" w14:textId="77777777" w:rsidR="00DA1182" w:rsidRPr="00DA1182" w:rsidRDefault="00DA1182" w:rsidP="00DA1182">
      <w:pPr>
        <w:spacing w:after="0" w:line="240" w:lineRule="auto"/>
        <w:ind w:left="-20" w:right="-20"/>
        <w:rPr>
          <w:b/>
          <w:bCs/>
        </w:rPr>
      </w:pPr>
      <w:r w:rsidRPr="00DA1182">
        <w:t>Onlinewachen aller Bundesländer:</w:t>
      </w:r>
      <w:r w:rsidRPr="00DA1182">
        <w:rPr>
          <w:b/>
          <w:bCs/>
        </w:rPr>
        <w:t xml:space="preserve"> </w:t>
      </w:r>
    </w:p>
    <w:p w14:paraId="64E5A740" w14:textId="7C38B9F8" w:rsidR="00170ECE" w:rsidRPr="00DA1182" w:rsidRDefault="00DA1182" w:rsidP="00DA1182">
      <w:pPr>
        <w:rPr>
          <w:color w:val="0000FF"/>
        </w:rPr>
      </w:pPr>
      <w:hyperlink r:id="rId25" w:history="1">
        <w:r w:rsidRPr="00DA1182">
          <w:rPr>
            <w:rStyle w:val="Hyperlink"/>
            <w:color w:val="0000FF"/>
          </w:rPr>
          <w:t>www.bka.de/DE/KontaktAufnehmen/Onlinewachen/onlinewachen_node.htm</w:t>
        </w:r>
        <w:r w:rsidRPr="00DA1182">
          <w:rPr>
            <w:rStyle w:val="Hyperlink"/>
            <w:color w:val="0000FF"/>
          </w:rPr>
          <w:t>l</w:t>
        </w:r>
      </w:hyperlink>
    </w:p>
    <w:sectPr w:rsidR="00170ECE" w:rsidRPr="00DA1182">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8603A" w14:textId="77777777" w:rsidR="00EC356B" w:rsidRDefault="00EC356B" w:rsidP="00C021DD">
      <w:pPr>
        <w:spacing w:after="0" w:line="240" w:lineRule="auto"/>
      </w:pPr>
      <w:r>
        <w:separator/>
      </w:r>
    </w:p>
  </w:endnote>
  <w:endnote w:type="continuationSeparator" w:id="0">
    <w:p w14:paraId="44BA1B15" w14:textId="77777777" w:rsidR="00EC356B" w:rsidRDefault="00EC356B" w:rsidP="00C0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60669" w14:textId="77777777" w:rsidR="00DA1182" w:rsidRPr="006A2A56" w:rsidRDefault="00DA1182" w:rsidP="00DA1182">
    <w:pPr>
      <w:pStyle w:val="Fuzeile"/>
      <w:jc w:val="right"/>
      <w:rPr>
        <w:sz w:val="18"/>
        <w:szCs w:val="18"/>
      </w:rPr>
    </w:pPr>
    <w:r w:rsidRPr="006A2A56">
      <w:rPr>
        <w:b/>
        <w:bCs/>
        <w:noProof/>
        <w:spacing w:val="10"/>
        <w:sz w:val="18"/>
        <w:szCs w:val="18"/>
      </w:rPr>
      <w:drawing>
        <wp:anchor distT="0" distB="0" distL="114300" distR="114300" simplePos="0" relativeHeight="251661312" behindDoc="0" locked="0" layoutInCell="1" allowOverlap="1" wp14:anchorId="5D2E6D32" wp14:editId="591FFF9D">
          <wp:simplePos x="0" y="0"/>
          <wp:positionH relativeFrom="margin">
            <wp:align>right</wp:align>
          </wp:positionH>
          <wp:positionV relativeFrom="paragraph">
            <wp:posOffset>-280035</wp:posOffset>
          </wp:positionV>
          <wp:extent cx="668020" cy="668020"/>
          <wp:effectExtent l="0" t="0" r="0" b="0"/>
          <wp:wrapSquare wrapText="bothSides"/>
          <wp:docPr id="1208216900" name="Grafik 120821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 name="Grafik 3560"/>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8020" cy="668020"/>
                  </a:xfrm>
                  <a:prstGeom prst="rect">
                    <a:avLst/>
                  </a:prstGeom>
                </pic:spPr>
              </pic:pic>
            </a:graphicData>
          </a:graphic>
          <wp14:sizeRelH relativeFrom="margin">
            <wp14:pctWidth>0</wp14:pctWidth>
          </wp14:sizeRelH>
          <wp14:sizeRelV relativeFrom="margin">
            <wp14:pctHeight>0</wp14:pctHeight>
          </wp14:sizeRelV>
        </wp:anchor>
      </w:drawing>
    </w:r>
    <w:r w:rsidRPr="006A2A56">
      <w:rPr>
        <w:sz w:val="18"/>
        <w:szCs w:val="18"/>
      </w:rPr>
      <w:t>Arbeits- und Materialblätter</w:t>
    </w:r>
  </w:p>
  <w:p w14:paraId="0C20B0E1" w14:textId="77777777" w:rsidR="00DA1182" w:rsidRDefault="00DA1182" w:rsidP="00DA1182">
    <w:pPr>
      <w:pStyle w:val="Fuzeile"/>
    </w:pPr>
  </w:p>
  <w:p w14:paraId="2EA223BD" w14:textId="77777777" w:rsidR="00DA1182" w:rsidRDefault="00DA11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5C7B" w14:textId="77777777" w:rsidR="00C021DD" w:rsidRPr="006A2A56" w:rsidRDefault="00C021DD" w:rsidP="00C021DD">
    <w:pPr>
      <w:pStyle w:val="Fuzeile"/>
      <w:jc w:val="right"/>
      <w:rPr>
        <w:sz w:val="18"/>
        <w:szCs w:val="18"/>
      </w:rPr>
    </w:pPr>
    <w:r w:rsidRPr="006A2A56">
      <w:rPr>
        <w:b/>
        <w:bCs/>
        <w:noProof/>
        <w:spacing w:val="10"/>
        <w:sz w:val="18"/>
        <w:szCs w:val="18"/>
      </w:rPr>
      <w:drawing>
        <wp:anchor distT="0" distB="0" distL="114300" distR="114300" simplePos="0" relativeHeight="251659264" behindDoc="0" locked="0" layoutInCell="1" allowOverlap="1" wp14:anchorId="74BFB68B" wp14:editId="79CAE6DB">
          <wp:simplePos x="0" y="0"/>
          <wp:positionH relativeFrom="margin">
            <wp:align>right</wp:align>
          </wp:positionH>
          <wp:positionV relativeFrom="paragraph">
            <wp:posOffset>-280035</wp:posOffset>
          </wp:positionV>
          <wp:extent cx="668020" cy="668020"/>
          <wp:effectExtent l="0" t="0" r="0" b="0"/>
          <wp:wrapSquare wrapText="bothSides"/>
          <wp:docPr id="493361969" name="Grafik 49336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 name="Grafik 3560"/>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8020" cy="668020"/>
                  </a:xfrm>
                  <a:prstGeom prst="rect">
                    <a:avLst/>
                  </a:prstGeom>
                </pic:spPr>
              </pic:pic>
            </a:graphicData>
          </a:graphic>
          <wp14:sizeRelH relativeFrom="margin">
            <wp14:pctWidth>0</wp14:pctWidth>
          </wp14:sizeRelH>
          <wp14:sizeRelV relativeFrom="margin">
            <wp14:pctHeight>0</wp14:pctHeight>
          </wp14:sizeRelV>
        </wp:anchor>
      </w:drawing>
    </w:r>
    <w:r w:rsidRPr="006A2A56">
      <w:rPr>
        <w:sz w:val="18"/>
        <w:szCs w:val="18"/>
      </w:rPr>
      <w:t>Arbeits- und Materialblätter</w:t>
    </w:r>
  </w:p>
  <w:p w14:paraId="4B113128" w14:textId="77777777" w:rsidR="00C021DD" w:rsidRDefault="00C021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26E23" w14:textId="77777777" w:rsidR="00EC356B" w:rsidRDefault="00EC356B" w:rsidP="00C021DD">
      <w:pPr>
        <w:spacing w:after="0" w:line="240" w:lineRule="auto"/>
      </w:pPr>
      <w:r>
        <w:separator/>
      </w:r>
    </w:p>
  </w:footnote>
  <w:footnote w:type="continuationSeparator" w:id="0">
    <w:p w14:paraId="0EF954AD" w14:textId="77777777" w:rsidR="00EC356B" w:rsidRDefault="00EC356B" w:rsidP="00C0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0DB85" w14:textId="77777777" w:rsidR="00DA1182" w:rsidRDefault="00DA1182">
    <w:pPr>
      <w:pStyle w:val="Kopfzeile"/>
      <w:rPr>
        <w:i/>
        <w:iCs/>
        <w:sz w:val="18"/>
        <w:szCs w:val="18"/>
      </w:rPr>
    </w:pPr>
  </w:p>
  <w:p w14:paraId="7EB2464B" w14:textId="77777777" w:rsidR="00DA1182" w:rsidRPr="006A2A56" w:rsidRDefault="00DA1182">
    <w:pPr>
      <w:pStyle w:val="Kopfzeile"/>
      <w:rPr>
        <w:i/>
        <w:iCs/>
        <w:sz w:val="18"/>
        <w:szCs w:val="18"/>
      </w:rPr>
    </w:pPr>
    <w:r>
      <w:rPr>
        <w:i/>
        <w:iCs/>
        <w:sz w:val="18"/>
        <w:szCs w:val="18"/>
      </w:rPr>
      <w:t xml:space="preserve">Medien in die Schule — Modul Desinformation und </w:t>
    </w:r>
    <w:proofErr w:type="spellStart"/>
    <w:r>
      <w:rPr>
        <w:i/>
        <w:iCs/>
        <w:sz w:val="18"/>
        <w:szCs w:val="18"/>
      </w:rPr>
      <w:t>Hate</w:t>
    </w:r>
    <w:proofErr w:type="spellEnd"/>
    <w:r>
      <w:rPr>
        <w:i/>
        <w:iCs/>
        <w:sz w:val="18"/>
        <w:szCs w:val="18"/>
      </w:rPr>
      <w:t xml:space="preserve"> Speech</w:t>
    </w:r>
    <w:r>
      <w:rPr>
        <w:i/>
        <w:iCs/>
        <w:sz w:val="18"/>
        <w:szCs w:val="18"/>
      </w:rPr>
      <w:tab/>
      <w:t>Materialblatt 18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871F4" w14:textId="77777777" w:rsidR="00DA1182" w:rsidRDefault="00DA1182">
    <w:pPr>
      <w:pStyle w:val="Kopfzeile"/>
      <w:rPr>
        <w:i/>
        <w:iCs/>
        <w:sz w:val="18"/>
        <w:szCs w:val="18"/>
      </w:rPr>
    </w:pPr>
  </w:p>
  <w:p w14:paraId="73A891A0" w14:textId="77777777" w:rsidR="00DA1182" w:rsidRPr="006A2A56" w:rsidRDefault="00DA1182">
    <w:pPr>
      <w:pStyle w:val="Kopfzeile"/>
      <w:rPr>
        <w:i/>
        <w:iCs/>
        <w:sz w:val="18"/>
        <w:szCs w:val="18"/>
      </w:rPr>
    </w:pPr>
    <w:r>
      <w:rPr>
        <w:i/>
        <w:iCs/>
        <w:sz w:val="18"/>
        <w:szCs w:val="18"/>
      </w:rPr>
      <w:t xml:space="preserve">Medien in die Schule — Modul Desinformation und </w:t>
    </w:r>
    <w:proofErr w:type="spellStart"/>
    <w:r>
      <w:rPr>
        <w:i/>
        <w:iCs/>
        <w:sz w:val="18"/>
        <w:szCs w:val="18"/>
      </w:rPr>
      <w:t>Hate</w:t>
    </w:r>
    <w:proofErr w:type="spellEnd"/>
    <w:r>
      <w:rPr>
        <w:i/>
        <w:iCs/>
        <w:sz w:val="18"/>
        <w:szCs w:val="18"/>
      </w:rPr>
      <w:t xml:space="preserve"> Speech</w:t>
    </w:r>
    <w:r>
      <w:rPr>
        <w:i/>
        <w:iCs/>
        <w:sz w:val="18"/>
        <w:szCs w:val="18"/>
      </w:rPr>
      <w:tab/>
      <w:t>Materialblatt 18          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A6A6" w14:textId="77277CC7" w:rsidR="00C021DD" w:rsidRPr="00C021DD" w:rsidRDefault="00C021DD">
    <w:pPr>
      <w:pStyle w:val="Kopfzeile"/>
      <w:rPr>
        <w:i/>
        <w:iCs/>
        <w:sz w:val="18"/>
        <w:szCs w:val="18"/>
      </w:rPr>
    </w:pPr>
    <w:r>
      <w:rPr>
        <w:i/>
        <w:iCs/>
        <w:sz w:val="18"/>
        <w:szCs w:val="18"/>
      </w:rPr>
      <w:t xml:space="preserve">Medien in die Schule — Modul Desinformation und </w:t>
    </w:r>
    <w:proofErr w:type="spellStart"/>
    <w:r>
      <w:rPr>
        <w:i/>
        <w:iCs/>
        <w:sz w:val="18"/>
        <w:szCs w:val="18"/>
      </w:rPr>
      <w:t>Hate</w:t>
    </w:r>
    <w:proofErr w:type="spellEnd"/>
    <w:r>
      <w:rPr>
        <w:i/>
        <w:iCs/>
        <w:sz w:val="18"/>
        <w:szCs w:val="18"/>
      </w:rPr>
      <w:t xml:space="preserve"> Speech</w:t>
    </w:r>
    <w:r>
      <w:rPr>
        <w:i/>
        <w:iCs/>
        <w:sz w:val="18"/>
        <w:szCs w:val="18"/>
      </w:rPr>
      <w:tab/>
      <w:t xml:space="preserve">Materialblatt </w:t>
    </w:r>
    <w:r w:rsidR="00DA1182">
      <w:rPr>
        <w:i/>
        <w:iCs/>
        <w:sz w:val="18"/>
        <w:szCs w:val="18"/>
      </w:rPr>
      <w:t>18</w:t>
    </w:r>
    <w:r>
      <w:rPr>
        <w:i/>
        <w:iCs/>
        <w:sz w:val="18"/>
        <w:szCs w:val="18"/>
      </w:rPr>
      <w:t xml:space="preserve">          </w:t>
    </w:r>
    <w:r w:rsidR="00DA1182">
      <w:rPr>
        <w:i/>
        <w:iCs/>
        <w:sz w:val="18"/>
        <w:szCs w:val="18"/>
      </w:rPr>
      <w:t>3</w:t>
    </w:r>
    <w:r>
      <w:rPr>
        <w:i/>
        <w:iCs/>
        <w:sz w:val="18"/>
        <w:szCs w:val="18"/>
      </w:rPr>
      <w:t>/</w:t>
    </w:r>
    <w:r w:rsidR="00DA1182">
      <w:rPr>
        <w:i/>
        <w:iCs/>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37DD6"/>
    <w:multiLevelType w:val="multilevel"/>
    <w:tmpl w:val="8BEC5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5C0388"/>
    <w:multiLevelType w:val="multilevel"/>
    <w:tmpl w:val="389C3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EB2940"/>
    <w:multiLevelType w:val="multilevel"/>
    <w:tmpl w:val="774AE30E"/>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530EC0"/>
    <w:multiLevelType w:val="multilevel"/>
    <w:tmpl w:val="170EC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0A4841"/>
    <w:multiLevelType w:val="multilevel"/>
    <w:tmpl w:val="4B7E7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3519988">
    <w:abstractNumId w:val="1"/>
  </w:num>
  <w:num w:numId="2" w16cid:durableId="241910436">
    <w:abstractNumId w:val="3"/>
  </w:num>
  <w:num w:numId="3" w16cid:durableId="758716508">
    <w:abstractNumId w:val="0"/>
  </w:num>
  <w:num w:numId="4" w16cid:durableId="1331905148">
    <w:abstractNumId w:val="4"/>
  </w:num>
  <w:num w:numId="5" w16cid:durableId="712197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DD"/>
    <w:rsid w:val="00000D6F"/>
    <w:rsid w:val="00021F2D"/>
    <w:rsid w:val="00170ECE"/>
    <w:rsid w:val="001A5A1F"/>
    <w:rsid w:val="00220485"/>
    <w:rsid w:val="00257200"/>
    <w:rsid w:val="002D0187"/>
    <w:rsid w:val="004064D5"/>
    <w:rsid w:val="004A1249"/>
    <w:rsid w:val="00600DB9"/>
    <w:rsid w:val="0060456A"/>
    <w:rsid w:val="007D15AC"/>
    <w:rsid w:val="008A4656"/>
    <w:rsid w:val="00A73835"/>
    <w:rsid w:val="00A77C62"/>
    <w:rsid w:val="00B12133"/>
    <w:rsid w:val="00C021DD"/>
    <w:rsid w:val="00DA1182"/>
    <w:rsid w:val="00EC356B"/>
    <w:rsid w:val="00F021C1"/>
    <w:rsid w:val="00F80234"/>
  </w:rsids>
  <m:mathPr>
    <m:mathFont m:val="Cambria Math"/>
    <m:brkBin m:val="before"/>
    <m:brkBinSub m:val="--"/>
    <m:smallFrac m:val="0"/>
    <m:dispDef/>
    <m:lMargin m:val="0"/>
    <m:rMargin m:val="0"/>
    <m:defJc m:val="centerGroup"/>
    <m:wrapIndent m:val="1440"/>
    <m:intLim m:val="subSup"/>
    <m:naryLim m:val="undOvr"/>
  </m:mathPr>
  <w:themeFontLang w:val="en-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6BF2"/>
  <w15:chartTrackingRefBased/>
  <w15:docId w15:val="{6CC60ED2-0C10-463A-A1DD-943091F6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DE"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1DD"/>
    <w:pPr>
      <w:spacing w:after="120" w:line="276" w:lineRule="auto"/>
    </w:pPr>
    <w:rPr>
      <w:rFonts w:ascii="Arial" w:eastAsia="Arial" w:hAnsi="Arial" w:cs="Arial"/>
      <w:kern w:val="0"/>
      <w:lang w:val="de-DE" w:eastAsia="de-DE"/>
      <w14:ligatures w14:val="none"/>
    </w:rPr>
  </w:style>
  <w:style w:type="paragraph" w:styleId="berschrift1">
    <w:name w:val="heading 1"/>
    <w:basedOn w:val="Standard"/>
    <w:next w:val="Standard"/>
    <w:link w:val="berschrift1Zchn"/>
    <w:uiPriority w:val="9"/>
    <w:qFormat/>
    <w:rsid w:val="00C021D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DE" w:eastAsia="ja-JP"/>
      <w14:ligatures w14:val="standardContextual"/>
    </w:rPr>
  </w:style>
  <w:style w:type="paragraph" w:styleId="berschrift2">
    <w:name w:val="heading 2"/>
    <w:basedOn w:val="Standard"/>
    <w:next w:val="Standard"/>
    <w:link w:val="berschrift2Zchn"/>
    <w:uiPriority w:val="9"/>
    <w:semiHidden/>
    <w:unhideWhenUsed/>
    <w:qFormat/>
    <w:rsid w:val="00C021D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DE" w:eastAsia="ja-JP"/>
      <w14:ligatures w14:val="standardContextual"/>
    </w:rPr>
  </w:style>
  <w:style w:type="paragraph" w:styleId="berschrift3">
    <w:name w:val="heading 3"/>
    <w:basedOn w:val="Standard"/>
    <w:next w:val="Standard"/>
    <w:link w:val="berschrift3Zchn"/>
    <w:uiPriority w:val="9"/>
    <w:semiHidden/>
    <w:unhideWhenUsed/>
    <w:qFormat/>
    <w:rsid w:val="00C021D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DE" w:eastAsia="ja-JP"/>
      <w14:ligatures w14:val="standardContextual"/>
    </w:rPr>
  </w:style>
  <w:style w:type="paragraph" w:styleId="berschrift4">
    <w:name w:val="heading 4"/>
    <w:basedOn w:val="Standard"/>
    <w:next w:val="Standard"/>
    <w:link w:val="berschrift4Zchn"/>
    <w:uiPriority w:val="9"/>
    <w:semiHidden/>
    <w:unhideWhenUsed/>
    <w:qFormat/>
    <w:rsid w:val="00C021DD"/>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DE" w:eastAsia="ja-JP"/>
      <w14:ligatures w14:val="standardContextual"/>
    </w:rPr>
  </w:style>
  <w:style w:type="paragraph" w:styleId="berschrift5">
    <w:name w:val="heading 5"/>
    <w:basedOn w:val="Standard"/>
    <w:next w:val="Standard"/>
    <w:link w:val="berschrift5Zchn"/>
    <w:uiPriority w:val="9"/>
    <w:semiHidden/>
    <w:unhideWhenUsed/>
    <w:qFormat/>
    <w:rsid w:val="00C021DD"/>
    <w:pPr>
      <w:keepNext/>
      <w:keepLines/>
      <w:spacing w:before="80" w:after="40" w:line="259" w:lineRule="auto"/>
      <w:outlineLvl w:val="4"/>
    </w:pPr>
    <w:rPr>
      <w:rFonts w:asciiTheme="minorHAnsi" w:eastAsiaTheme="majorEastAsia" w:hAnsiTheme="minorHAnsi" w:cstheme="majorBidi"/>
      <w:color w:val="2F5496" w:themeColor="accent1" w:themeShade="BF"/>
      <w:kern w:val="2"/>
      <w:lang w:val="en-DE" w:eastAsia="ja-JP"/>
      <w14:ligatures w14:val="standardContextual"/>
    </w:rPr>
  </w:style>
  <w:style w:type="paragraph" w:styleId="berschrift6">
    <w:name w:val="heading 6"/>
    <w:basedOn w:val="Standard"/>
    <w:next w:val="Standard"/>
    <w:link w:val="berschrift6Zchn"/>
    <w:uiPriority w:val="9"/>
    <w:semiHidden/>
    <w:unhideWhenUsed/>
    <w:qFormat/>
    <w:rsid w:val="00C021DD"/>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DE" w:eastAsia="ja-JP"/>
      <w14:ligatures w14:val="standardContextual"/>
    </w:rPr>
  </w:style>
  <w:style w:type="paragraph" w:styleId="berschrift7">
    <w:name w:val="heading 7"/>
    <w:basedOn w:val="Standard"/>
    <w:next w:val="Standard"/>
    <w:link w:val="berschrift7Zchn"/>
    <w:uiPriority w:val="9"/>
    <w:semiHidden/>
    <w:unhideWhenUsed/>
    <w:qFormat/>
    <w:rsid w:val="00C021DD"/>
    <w:pPr>
      <w:keepNext/>
      <w:keepLines/>
      <w:spacing w:before="40" w:after="0" w:line="259" w:lineRule="auto"/>
      <w:outlineLvl w:val="6"/>
    </w:pPr>
    <w:rPr>
      <w:rFonts w:asciiTheme="minorHAnsi" w:eastAsiaTheme="majorEastAsia" w:hAnsiTheme="minorHAnsi" w:cstheme="majorBidi"/>
      <w:color w:val="595959" w:themeColor="text1" w:themeTint="A6"/>
      <w:kern w:val="2"/>
      <w:lang w:val="en-DE" w:eastAsia="ja-JP"/>
      <w14:ligatures w14:val="standardContextual"/>
    </w:rPr>
  </w:style>
  <w:style w:type="paragraph" w:styleId="berschrift8">
    <w:name w:val="heading 8"/>
    <w:basedOn w:val="Standard"/>
    <w:next w:val="Standard"/>
    <w:link w:val="berschrift8Zchn"/>
    <w:uiPriority w:val="9"/>
    <w:semiHidden/>
    <w:unhideWhenUsed/>
    <w:qFormat/>
    <w:rsid w:val="00C021DD"/>
    <w:pPr>
      <w:keepNext/>
      <w:keepLines/>
      <w:spacing w:after="0" w:line="259" w:lineRule="auto"/>
      <w:outlineLvl w:val="7"/>
    </w:pPr>
    <w:rPr>
      <w:rFonts w:asciiTheme="minorHAnsi" w:eastAsiaTheme="majorEastAsia" w:hAnsiTheme="minorHAnsi" w:cstheme="majorBidi"/>
      <w:i/>
      <w:iCs/>
      <w:color w:val="272727" w:themeColor="text1" w:themeTint="D8"/>
      <w:kern w:val="2"/>
      <w:lang w:val="en-DE" w:eastAsia="ja-JP"/>
      <w14:ligatures w14:val="standardContextual"/>
    </w:rPr>
  </w:style>
  <w:style w:type="paragraph" w:styleId="berschrift9">
    <w:name w:val="heading 9"/>
    <w:basedOn w:val="Standard"/>
    <w:next w:val="Standard"/>
    <w:link w:val="berschrift9Zchn"/>
    <w:uiPriority w:val="9"/>
    <w:semiHidden/>
    <w:unhideWhenUsed/>
    <w:qFormat/>
    <w:rsid w:val="00C021DD"/>
    <w:pPr>
      <w:keepNext/>
      <w:keepLines/>
      <w:spacing w:after="0" w:line="259" w:lineRule="auto"/>
      <w:outlineLvl w:val="8"/>
    </w:pPr>
    <w:rPr>
      <w:rFonts w:asciiTheme="minorHAnsi" w:eastAsiaTheme="majorEastAsia" w:hAnsiTheme="minorHAnsi" w:cstheme="majorBidi"/>
      <w:color w:val="272727" w:themeColor="text1" w:themeTint="D8"/>
      <w:kern w:val="2"/>
      <w:lang w:val="en-DE" w:eastAsia="ja-JP"/>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21D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021D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021D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021D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021D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021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021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021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021DD"/>
    <w:rPr>
      <w:rFonts w:eastAsiaTheme="majorEastAsia" w:cstheme="majorBidi"/>
      <w:color w:val="272727" w:themeColor="text1" w:themeTint="D8"/>
    </w:rPr>
  </w:style>
  <w:style w:type="paragraph" w:styleId="Titel">
    <w:name w:val="Title"/>
    <w:basedOn w:val="Standard"/>
    <w:next w:val="Standard"/>
    <w:link w:val="TitelZchn"/>
    <w:uiPriority w:val="10"/>
    <w:qFormat/>
    <w:rsid w:val="00C021DD"/>
    <w:pPr>
      <w:spacing w:after="80" w:line="240" w:lineRule="auto"/>
      <w:contextualSpacing/>
    </w:pPr>
    <w:rPr>
      <w:rFonts w:asciiTheme="majorHAnsi" w:eastAsiaTheme="majorEastAsia" w:hAnsiTheme="majorHAnsi" w:cstheme="majorBidi"/>
      <w:spacing w:val="-10"/>
      <w:kern w:val="28"/>
      <w:sz w:val="56"/>
      <w:szCs w:val="56"/>
      <w:lang w:val="en-DE" w:eastAsia="ja-JP"/>
      <w14:ligatures w14:val="standardContextual"/>
    </w:rPr>
  </w:style>
  <w:style w:type="character" w:customStyle="1" w:styleId="TitelZchn">
    <w:name w:val="Titel Zchn"/>
    <w:basedOn w:val="Absatz-Standardschriftart"/>
    <w:link w:val="Titel"/>
    <w:uiPriority w:val="10"/>
    <w:rsid w:val="00C021D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021D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DE" w:eastAsia="ja-JP"/>
      <w14:ligatures w14:val="standardContextual"/>
    </w:rPr>
  </w:style>
  <w:style w:type="character" w:customStyle="1" w:styleId="UntertitelZchn">
    <w:name w:val="Untertitel Zchn"/>
    <w:basedOn w:val="Absatz-Standardschriftart"/>
    <w:link w:val="Untertitel"/>
    <w:uiPriority w:val="11"/>
    <w:rsid w:val="00C021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021DD"/>
    <w:pPr>
      <w:spacing w:before="160" w:after="160" w:line="259" w:lineRule="auto"/>
      <w:jc w:val="center"/>
    </w:pPr>
    <w:rPr>
      <w:rFonts w:asciiTheme="minorHAnsi" w:eastAsiaTheme="minorEastAsia" w:hAnsiTheme="minorHAnsi" w:cstheme="minorBidi"/>
      <w:i/>
      <w:iCs/>
      <w:color w:val="404040" w:themeColor="text1" w:themeTint="BF"/>
      <w:kern w:val="2"/>
      <w:lang w:val="en-DE" w:eastAsia="ja-JP"/>
      <w14:ligatures w14:val="standardContextual"/>
    </w:rPr>
  </w:style>
  <w:style w:type="character" w:customStyle="1" w:styleId="ZitatZchn">
    <w:name w:val="Zitat Zchn"/>
    <w:basedOn w:val="Absatz-Standardschriftart"/>
    <w:link w:val="Zitat"/>
    <w:uiPriority w:val="29"/>
    <w:rsid w:val="00C021DD"/>
    <w:rPr>
      <w:i/>
      <w:iCs/>
      <w:color w:val="404040" w:themeColor="text1" w:themeTint="BF"/>
    </w:rPr>
  </w:style>
  <w:style w:type="paragraph" w:styleId="Listenabsatz">
    <w:name w:val="List Paragraph"/>
    <w:basedOn w:val="Standard"/>
    <w:uiPriority w:val="34"/>
    <w:qFormat/>
    <w:rsid w:val="00C021DD"/>
    <w:pPr>
      <w:spacing w:after="160" w:line="259" w:lineRule="auto"/>
      <w:ind w:left="720"/>
      <w:contextualSpacing/>
    </w:pPr>
    <w:rPr>
      <w:rFonts w:asciiTheme="minorHAnsi" w:eastAsiaTheme="minorEastAsia" w:hAnsiTheme="minorHAnsi" w:cstheme="minorBidi"/>
      <w:kern w:val="2"/>
      <w:lang w:val="en-DE" w:eastAsia="ja-JP"/>
      <w14:ligatures w14:val="standardContextual"/>
    </w:rPr>
  </w:style>
  <w:style w:type="character" w:styleId="IntensiveHervorhebung">
    <w:name w:val="Intense Emphasis"/>
    <w:basedOn w:val="Absatz-Standardschriftart"/>
    <w:uiPriority w:val="21"/>
    <w:qFormat/>
    <w:rsid w:val="00C021DD"/>
    <w:rPr>
      <w:i/>
      <w:iCs/>
      <w:color w:val="2F5496" w:themeColor="accent1" w:themeShade="BF"/>
    </w:rPr>
  </w:style>
  <w:style w:type="paragraph" w:styleId="IntensivesZitat">
    <w:name w:val="Intense Quote"/>
    <w:basedOn w:val="Standard"/>
    <w:next w:val="Standard"/>
    <w:link w:val="IntensivesZitatZchn"/>
    <w:uiPriority w:val="30"/>
    <w:qFormat/>
    <w:rsid w:val="00C021D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hAnsiTheme="minorHAnsi" w:cstheme="minorBidi"/>
      <w:i/>
      <w:iCs/>
      <w:color w:val="2F5496" w:themeColor="accent1" w:themeShade="BF"/>
      <w:kern w:val="2"/>
      <w:lang w:val="en-DE" w:eastAsia="ja-JP"/>
      <w14:ligatures w14:val="standardContextual"/>
    </w:rPr>
  </w:style>
  <w:style w:type="character" w:customStyle="1" w:styleId="IntensivesZitatZchn">
    <w:name w:val="Intensives Zitat Zchn"/>
    <w:basedOn w:val="Absatz-Standardschriftart"/>
    <w:link w:val="IntensivesZitat"/>
    <w:uiPriority w:val="30"/>
    <w:rsid w:val="00C021DD"/>
    <w:rPr>
      <w:i/>
      <w:iCs/>
      <w:color w:val="2F5496" w:themeColor="accent1" w:themeShade="BF"/>
    </w:rPr>
  </w:style>
  <w:style w:type="character" w:styleId="IntensiverVerweis">
    <w:name w:val="Intense Reference"/>
    <w:basedOn w:val="Absatz-Standardschriftart"/>
    <w:uiPriority w:val="32"/>
    <w:qFormat/>
    <w:rsid w:val="00C021DD"/>
    <w:rPr>
      <w:b/>
      <w:bCs/>
      <w:smallCaps/>
      <w:color w:val="2F5496" w:themeColor="accent1" w:themeShade="BF"/>
      <w:spacing w:val="5"/>
    </w:rPr>
  </w:style>
  <w:style w:type="table" w:styleId="Tabellenraster">
    <w:name w:val="Table Grid"/>
    <w:basedOn w:val="NormaleTabelle"/>
    <w:uiPriority w:val="59"/>
    <w:rsid w:val="00C021DD"/>
    <w:pPr>
      <w:spacing w:after="0" w:line="240" w:lineRule="auto"/>
    </w:pPr>
    <w:rPr>
      <w:rFonts w:ascii="Arial" w:eastAsia="Arial" w:hAnsi="Arial" w:cs="Arial"/>
      <w:kern w:val="0"/>
      <w:lang w:val="de-DE" w:eastAsia="de-D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C021D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021DD"/>
    <w:rPr>
      <w:rFonts w:ascii="Arial" w:eastAsia="Arial" w:hAnsi="Arial" w:cs="Arial"/>
      <w:kern w:val="0"/>
      <w:lang w:val="de-DE" w:eastAsia="de-DE"/>
      <w14:ligatures w14:val="none"/>
    </w:rPr>
  </w:style>
  <w:style w:type="paragraph" w:styleId="Fuzeile">
    <w:name w:val="footer"/>
    <w:basedOn w:val="Standard"/>
    <w:link w:val="FuzeileZchn"/>
    <w:uiPriority w:val="99"/>
    <w:unhideWhenUsed/>
    <w:rsid w:val="00C021D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021DD"/>
    <w:rPr>
      <w:rFonts w:ascii="Arial" w:eastAsia="Arial" w:hAnsi="Arial" w:cs="Arial"/>
      <w:kern w:val="0"/>
      <w:lang w:val="de-DE" w:eastAsia="de-DE"/>
      <w14:ligatures w14:val="none"/>
    </w:rPr>
  </w:style>
  <w:style w:type="character" w:styleId="Hyperlink">
    <w:name w:val="Hyperlink"/>
    <w:basedOn w:val="Absatz-Standardschriftart"/>
    <w:uiPriority w:val="99"/>
    <w:unhideWhenUsed/>
    <w:rsid w:val="00DA1182"/>
    <w:rPr>
      <w:color w:val="0563C1" w:themeColor="hyperlink"/>
      <w:u w:val="single"/>
    </w:rPr>
  </w:style>
  <w:style w:type="character" w:styleId="NichtaufgelsteErwhnung">
    <w:name w:val="Unresolved Mention"/>
    <w:basedOn w:val="Absatz-Standardschriftart"/>
    <w:uiPriority w:val="99"/>
    <w:semiHidden/>
    <w:unhideWhenUsed/>
    <w:rsid w:val="00DA1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uuport.de/hilfe/beratung" TargetMode="External"/><Relationship Id="rId13" Type="http://schemas.openxmlformats.org/officeDocument/2006/relationships/hyperlink" Target="https://www.youtube.com/@infointerventions" TargetMode="External"/><Relationship Id="rId18" Type="http://schemas.openxmlformats.org/officeDocument/2006/relationships/hyperlink" Target="http://www.fsm.de/beschwerdestelle"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meldestelle-respect.de/" TargetMode="External"/><Relationship Id="rId7" Type="http://schemas.openxmlformats.org/officeDocument/2006/relationships/hyperlink" Target="https://kompetenznetzwerk-hass-im-netz.de/" TargetMode="External"/><Relationship Id="rId12" Type="http://schemas.openxmlformats.org/officeDocument/2006/relationships/footer" Target="footer1.xml"/><Relationship Id="rId17" Type="http://schemas.openxmlformats.org/officeDocument/2006/relationships/hyperlink" Target="https://www.weitklick.de/webinare/desinformation-erkennen-und-serioese-faktenchecks-finden-mit-cristina-helberg" TargetMode="External"/><Relationship Id="rId25" Type="http://schemas.openxmlformats.org/officeDocument/2006/relationships/hyperlink" Target="http://www.bka.de/DE/KontaktAufnehmen/Onlinewachen/onlinewachen_node.html" TargetMode="External"/><Relationship Id="rId2" Type="http://schemas.openxmlformats.org/officeDocument/2006/relationships/styles" Target="styles.xml"/><Relationship Id="rId16" Type="http://schemas.openxmlformats.org/officeDocument/2006/relationships/hyperlink" Target="https://www.weitklick.de/blog/fakten-checken-diese-tools-helfen-dabei" TargetMode="External"/><Relationship Id="rId20" Type="http://schemas.openxmlformats.org/officeDocument/2006/relationships/hyperlink" Target="http://www.jugendschutz.net/verstoss-meld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juuuport.de/melden"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klicksafe.de/desinformation-und-meinung/prebunking-schutz-vor-desinformationen" TargetMode="External"/><Relationship Id="rId23" Type="http://schemas.openxmlformats.org/officeDocument/2006/relationships/hyperlink" Target="https://hateaid.org/meldehelden-app/" TargetMode="External"/><Relationship Id="rId28" Type="http://schemas.openxmlformats.org/officeDocument/2006/relationships/fontTable" Target="fontTable.xml"/><Relationship Id="rId10" Type="http://schemas.openxmlformats.org/officeDocument/2006/relationships/hyperlink" Target="https://www.nummergegenkummer.de/" TargetMode="External"/><Relationship Id="rId19" Type="http://schemas.openxmlformats.org/officeDocument/2006/relationships/header" Target="header2.xm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juuuport.de/melden" TargetMode="External"/><Relationship Id="rId14" Type="http://schemas.openxmlformats.org/officeDocument/2006/relationships/hyperlink" Target="https://www.youtube.com/watch?v=sRHyL_KcUCA&amp;list=PLrUTfemrkOMlhn6yxCCOOCe2hSjQzmZNB" TargetMode="External"/><Relationship Id="rId22" Type="http://schemas.openxmlformats.org/officeDocument/2006/relationships/hyperlink" Target="https://hateaid.org/meldeformular/" TargetMode="External"/><Relationship Id="rId27" Type="http://schemas.openxmlformats.org/officeDocument/2006/relationships/footer" Target="footer2.xml"/><Relationship Id="rId30"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168E9072C8CB4E81DCB267E51A4425" ma:contentTypeVersion="15" ma:contentTypeDescription="Ein neues Dokument erstellen." ma:contentTypeScope="" ma:versionID="64bcbf676091e55b888b58d78a3e1d02">
  <xsd:schema xmlns:xsd="http://www.w3.org/2001/XMLSchema" xmlns:xs="http://www.w3.org/2001/XMLSchema" xmlns:p="http://schemas.microsoft.com/office/2006/metadata/properties" xmlns:ns2="deaf3ead-b25f-4d8e-ab51-a05a4a17440c" xmlns:ns3="8d2c1f41-8ca9-4e4b-9306-fde24baec822" targetNamespace="http://schemas.microsoft.com/office/2006/metadata/properties" ma:root="true" ma:fieldsID="679c5abe5bcc6f370c57207c93f1fbed" ns2:_="" ns3:_="">
    <xsd:import namespace="deaf3ead-b25f-4d8e-ab51-a05a4a17440c"/>
    <xsd:import namespace="8d2c1f41-8ca9-4e4b-9306-fde24baec8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f3ead-b25f-4d8e-ab51-a05a4a174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9f3a393c-aad2-494b-aaef-5723040b338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c1f41-8ca9-4e4b-9306-fde24baec82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799916-aca6-45d9-b3d8-3472bfe0a17e}" ma:internalName="TaxCatchAll" ma:showField="CatchAllData" ma:web="8d2c1f41-8ca9-4e4b-9306-fde24baec8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c1f41-8ca9-4e4b-9306-fde24baec822" xsi:nil="true"/>
    <lcf76f155ced4ddcb4097134ff3c332f xmlns="deaf3ead-b25f-4d8e-ab51-a05a4a1744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D48428-9A0B-46EB-8291-EFE0AFEC3ECC}"/>
</file>

<file path=customXml/itemProps2.xml><?xml version="1.0" encoding="utf-8"?>
<ds:datastoreItem xmlns:ds="http://schemas.openxmlformats.org/officeDocument/2006/customXml" ds:itemID="{02981128-3F43-4C48-B4D2-11F418E09504}"/>
</file>

<file path=customXml/itemProps3.xml><?xml version="1.0" encoding="utf-8"?>
<ds:datastoreItem xmlns:ds="http://schemas.openxmlformats.org/officeDocument/2006/customXml" ds:itemID="{BEB36551-0623-43EA-9A26-F230C88C799F}"/>
</file>

<file path=docProps/app.xml><?xml version="1.0" encoding="utf-8"?>
<Properties xmlns="http://schemas.openxmlformats.org/officeDocument/2006/extended-properties" xmlns:vt="http://schemas.openxmlformats.org/officeDocument/2006/docPropsVTypes">
  <Template>Normal.dotm</Template>
  <TotalTime>3</TotalTime>
  <Pages>3</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Aitengri Abdurishid</dc:creator>
  <cp:keywords/>
  <dc:description/>
  <cp:lastModifiedBy>Aitengri Abdurishid</cp:lastModifiedBy>
  <cp:revision>2</cp:revision>
  <dcterms:created xsi:type="dcterms:W3CDTF">2024-08-26T12:36:00Z</dcterms:created>
  <dcterms:modified xsi:type="dcterms:W3CDTF">2024-08-26T12:36:00Z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0x0101001B27F05862EE5C4B8BA6C05387F9C25D</vt:lpwstr>
  </property>
</Properties>
</file>